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37" w:rsidRDefault="00E31437" w:rsidP="0032310D">
      <w:pPr>
        <w:spacing w:line="360" w:lineRule="auto"/>
        <w:jc w:val="center"/>
        <w:rPr>
          <w:rFonts w:asciiTheme="minorEastAsia" w:hAnsiTheme="minorEastAsia"/>
          <w:b/>
          <w:sz w:val="28"/>
          <w:szCs w:val="24"/>
        </w:rPr>
      </w:pPr>
      <w:r w:rsidRPr="00E31437">
        <w:rPr>
          <w:rFonts w:asciiTheme="minorEastAsia" w:hAnsiTheme="minorEastAsia" w:hint="eastAsia"/>
          <w:b/>
          <w:sz w:val="28"/>
          <w:szCs w:val="24"/>
        </w:rPr>
        <w:t>中国锻压协会《航空航天用变形高温合金返回料管理规范》</w:t>
      </w:r>
    </w:p>
    <w:p w:rsidR="008C0805" w:rsidRPr="00E31437" w:rsidRDefault="00E31437" w:rsidP="0032310D">
      <w:pPr>
        <w:spacing w:line="360" w:lineRule="auto"/>
        <w:jc w:val="center"/>
        <w:rPr>
          <w:rFonts w:asciiTheme="minorEastAsia" w:hAnsiTheme="minorEastAsia"/>
          <w:b/>
          <w:sz w:val="28"/>
          <w:szCs w:val="24"/>
        </w:rPr>
      </w:pPr>
      <w:r w:rsidRPr="00E31437">
        <w:rPr>
          <w:rFonts w:asciiTheme="minorEastAsia" w:hAnsiTheme="minorEastAsia" w:hint="eastAsia"/>
          <w:b/>
          <w:sz w:val="28"/>
          <w:szCs w:val="24"/>
        </w:rPr>
        <w:t>团体</w:t>
      </w:r>
      <w:r w:rsidR="00961561" w:rsidRPr="00E31437">
        <w:rPr>
          <w:rFonts w:asciiTheme="minorEastAsia" w:hAnsiTheme="minorEastAsia" w:hint="eastAsia"/>
          <w:b/>
          <w:sz w:val="28"/>
          <w:szCs w:val="24"/>
        </w:rPr>
        <w:t>标准编制说明</w:t>
      </w:r>
      <w:r w:rsidR="00335441">
        <w:rPr>
          <w:rFonts w:asciiTheme="minorEastAsia" w:hAnsiTheme="minorEastAsia" w:hint="eastAsia"/>
          <w:b/>
          <w:sz w:val="28"/>
          <w:szCs w:val="24"/>
        </w:rPr>
        <w:t>（征求意见稿）</w:t>
      </w:r>
    </w:p>
    <w:p w:rsidR="008C0805" w:rsidRPr="007F1736" w:rsidRDefault="00961561" w:rsidP="0032310D">
      <w:pPr>
        <w:spacing w:line="360" w:lineRule="auto"/>
        <w:rPr>
          <w:rFonts w:asciiTheme="minorEastAsia" w:hAnsiTheme="minorEastAsia"/>
          <w:b/>
          <w:sz w:val="24"/>
          <w:szCs w:val="24"/>
        </w:rPr>
      </w:pPr>
      <w:r w:rsidRPr="007F1736">
        <w:rPr>
          <w:rFonts w:asciiTheme="minorEastAsia" w:hAnsiTheme="minorEastAsia" w:hint="eastAsia"/>
          <w:b/>
          <w:sz w:val="24"/>
          <w:szCs w:val="24"/>
        </w:rPr>
        <w:t>1、</w:t>
      </w:r>
      <w:r w:rsidRPr="007F1736">
        <w:rPr>
          <w:rFonts w:asciiTheme="minorEastAsia" w:hAnsiTheme="minorEastAsia"/>
          <w:b/>
          <w:sz w:val="24"/>
          <w:szCs w:val="24"/>
        </w:rPr>
        <w:t>工作简要过程，任务来源、主要参加单位和工作组成员</w:t>
      </w:r>
    </w:p>
    <w:p w:rsidR="005522C6" w:rsidRPr="007F1736" w:rsidRDefault="00961561" w:rsidP="0032310D">
      <w:pPr>
        <w:spacing w:line="360" w:lineRule="auto"/>
        <w:rPr>
          <w:rFonts w:asciiTheme="minorEastAsia" w:hAnsiTheme="minorEastAsia"/>
          <w:b/>
          <w:sz w:val="24"/>
          <w:szCs w:val="24"/>
        </w:rPr>
      </w:pPr>
      <w:r w:rsidRPr="007F1736">
        <w:rPr>
          <w:rFonts w:asciiTheme="minorEastAsia" w:hAnsiTheme="minorEastAsia" w:hint="eastAsia"/>
          <w:b/>
          <w:sz w:val="24"/>
          <w:szCs w:val="24"/>
        </w:rPr>
        <w:t>1.1</w:t>
      </w:r>
      <w:r w:rsidR="00FC306A" w:rsidRPr="007F1736">
        <w:rPr>
          <w:rFonts w:asciiTheme="minorEastAsia" w:hAnsiTheme="minorEastAsia" w:hint="eastAsia"/>
          <w:b/>
          <w:sz w:val="24"/>
          <w:szCs w:val="24"/>
        </w:rPr>
        <w:t>项目背景</w:t>
      </w:r>
    </w:p>
    <w:p w:rsidR="005522C6" w:rsidRPr="003D40E9" w:rsidRDefault="005522C6"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我国的变形高温合金返回料再生利用还处于起步阶段，缺乏有效的基础技术研究和规范化管理，大部分返回料都被用作生产不锈钢或其他特钢的中间合金，部分高温合金冶炼企业尽管也在同牌号再生，但由于缺乏高温合金返回料筛选、清洗和熔炼的设备、技术，只能简单的回炉再生，不仅品质得不到保障，甚至出现以次充好、扰乱国内正常高温合金市场的情况。</w:t>
      </w:r>
    </w:p>
    <w:p w:rsidR="005522C6" w:rsidRPr="003D40E9" w:rsidRDefault="005522C6"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国内目前尚未建立返回料的再利用机制，缺乏返回料分类和回收利用方面的管理和标准体系。航空发动机产业链从原材料到零部件的金属有效利用率在7~15%，80%以上的材料变成了切头、边角料、车屑等废料。国外航空发动机产业链建立了完善的废料回收和应用机制。欧美的高温合金返回料资源都是由航空发动机厂统筹控制资源，原则上会按照供应商供给的材料牌号及相应数量按比例回到钢厂。我们国内尚未建立这种机制。整个航空发动机产业的高温合金返回料流失到社会，每个月有50~80吨返回料流失到海外，一方面是宝贵金属资源的浪费和流失，另外一方面这种切头、边角料的流失也存在泄密问题，欧美通过对这些流失的料头和边角料的分析就可以掌握中国国内航空发动机用高温合金的材料水平。</w:t>
      </w:r>
    </w:p>
    <w:p w:rsidR="005522C6" w:rsidRPr="003D40E9" w:rsidRDefault="005522C6"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随着近些年国内变形高温合金需求的放量，部分龙头企业意识到高温合金返回料的战略价值，内部返回料的回收、分类、筛分、存放、清洗再利用日益规范，但只有少数企业建立了相关管理制度，且只限于在企业内部执行，对于外来返回料受来源不明、种类不清、混料、成份差别等各种条件限制，再生利用极为困难或需要耗费大量人力和资源成本。因此，急需在行业内部统一思想，对航空航天领域用变形高温合金的产生、收集、分类、存放、评价管理等建立规范，从源头开始规范过程，降低管理造成的大量成本。</w:t>
      </w:r>
    </w:p>
    <w:p w:rsidR="008C0805" w:rsidRPr="007F1736" w:rsidRDefault="00720B63" w:rsidP="0032310D">
      <w:pPr>
        <w:pStyle w:val="af1"/>
        <w:tabs>
          <w:tab w:val="clear" w:pos="465"/>
          <w:tab w:val="left" w:pos="0"/>
        </w:tabs>
        <w:spacing w:line="360" w:lineRule="auto"/>
        <w:rPr>
          <w:rFonts w:asciiTheme="minorEastAsia" w:eastAsiaTheme="minorEastAsia" w:hAnsiTheme="minorEastAsia"/>
          <w:b/>
          <w:sz w:val="24"/>
          <w:szCs w:val="24"/>
        </w:rPr>
      </w:pPr>
      <w:r w:rsidRPr="007F1736">
        <w:rPr>
          <w:rFonts w:asciiTheme="minorEastAsia" w:eastAsiaTheme="minorEastAsia" w:hAnsiTheme="minorEastAsia" w:hint="eastAsia"/>
          <w:b/>
          <w:sz w:val="24"/>
          <w:szCs w:val="24"/>
        </w:rPr>
        <w:t>1.2</w:t>
      </w:r>
      <w:r w:rsidR="007F1736" w:rsidRPr="007F1736">
        <w:rPr>
          <w:rFonts w:asciiTheme="minorEastAsia" w:eastAsiaTheme="minorEastAsia" w:hAnsiTheme="minorEastAsia" w:hint="eastAsia"/>
          <w:b/>
          <w:sz w:val="24"/>
          <w:szCs w:val="24"/>
        </w:rPr>
        <w:t xml:space="preserve"> </w:t>
      </w:r>
      <w:r w:rsidR="00961561" w:rsidRPr="007F1736">
        <w:rPr>
          <w:rFonts w:asciiTheme="minorEastAsia" w:eastAsiaTheme="minorEastAsia" w:hAnsiTheme="minorEastAsia" w:hint="eastAsia"/>
          <w:b/>
          <w:sz w:val="24"/>
          <w:szCs w:val="24"/>
        </w:rPr>
        <w:t>任务来源</w:t>
      </w:r>
    </w:p>
    <w:p w:rsidR="00720B63" w:rsidRPr="003D40E9" w:rsidRDefault="00720B63" w:rsidP="0032310D">
      <w:pPr>
        <w:pStyle w:val="af1"/>
        <w:tabs>
          <w:tab w:val="clear" w:pos="465"/>
          <w:tab w:val="left" w:pos="0"/>
        </w:tabs>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w:t>
      </w:r>
      <w:r w:rsidRPr="003D40E9">
        <w:rPr>
          <w:rFonts w:asciiTheme="minorEastAsia" w:eastAsiaTheme="minorEastAsia" w:hAnsiTheme="minorEastAsia"/>
          <w:sz w:val="24"/>
          <w:szCs w:val="24"/>
        </w:rPr>
        <w:t>本项目为中国锻压协会202</w:t>
      </w:r>
      <w:r w:rsidRPr="003D40E9">
        <w:rPr>
          <w:rFonts w:asciiTheme="minorEastAsia" w:eastAsiaTheme="minorEastAsia" w:hAnsiTheme="minorEastAsia" w:hint="eastAsia"/>
          <w:sz w:val="24"/>
          <w:szCs w:val="24"/>
        </w:rPr>
        <w:t>3</w:t>
      </w:r>
      <w:r w:rsidRPr="003D40E9">
        <w:rPr>
          <w:rFonts w:asciiTheme="minorEastAsia" w:eastAsiaTheme="minorEastAsia" w:hAnsiTheme="minorEastAsia"/>
          <w:sz w:val="24"/>
          <w:szCs w:val="24"/>
        </w:rPr>
        <w:t>年所提出的标准制订项目，</w:t>
      </w:r>
      <w:r w:rsidRPr="003D40E9">
        <w:rPr>
          <w:rFonts w:asciiTheme="minorEastAsia" w:eastAsiaTheme="minorEastAsia" w:hAnsiTheme="minorEastAsia" w:hint="eastAsia"/>
          <w:sz w:val="24"/>
          <w:szCs w:val="24"/>
        </w:rPr>
        <w:t>中国锻压协会经过专家组评审和标准委员会审议，同意</w:t>
      </w:r>
      <w:r w:rsidRPr="003D40E9">
        <w:rPr>
          <w:rFonts w:asciiTheme="minorEastAsia" w:eastAsiaTheme="minorEastAsia" w:hAnsiTheme="minorEastAsia"/>
          <w:sz w:val="24"/>
          <w:szCs w:val="24"/>
        </w:rPr>
        <w:t>《</w:t>
      </w:r>
      <w:r w:rsidRPr="003D40E9">
        <w:rPr>
          <w:rFonts w:asciiTheme="minorEastAsia" w:eastAsiaTheme="minorEastAsia" w:hAnsiTheme="minorEastAsia" w:hint="eastAsia"/>
          <w:sz w:val="24"/>
          <w:szCs w:val="24"/>
        </w:rPr>
        <w:t>航空航天用变形高温合金返回料管理规范</w:t>
      </w:r>
      <w:r w:rsidRPr="003D40E9">
        <w:rPr>
          <w:rFonts w:asciiTheme="minorEastAsia" w:eastAsiaTheme="minorEastAsia" w:hAnsiTheme="minorEastAsia"/>
          <w:sz w:val="24"/>
          <w:szCs w:val="24"/>
        </w:rPr>
        <w:t>》</w:t>
      </w:r>
      <w:r w:rsidRPr="003D40E9">
        <w:rPr>
          <w:rFonts w:asciiTheme="minorEastAsia" w:eastAsiaTheme="minorEastAsia" w:hAnsiTheme="minorEastAsia" w:hint="eastAsia"/>
          <w:sz w:val="24"/>
          <w:szCs w:val="24"/>
        </w:rPr>
        <w:t>标准立项，并列入中国锻压协会标准制修订项目计划，</w:t>
      </w:r>
      <w:r w:rsidRPr="003D40E9">
        <w:rPr>
          <w:rFonts w:asciiTheme="minorEastAsia" w:eastAsiaTheme="minorEastAsia" w:hAnsiTheme="minorEastAsia"/>
          <w:sz w:val="24"/>
          <w:szCs w:val="24"/>
        </w:rPr>
        <w:t>计划文件号TBJH/CCMI 004-2023</w:t>
      </w:r>
      <w:r w:rsidR="0070105E"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该项目起止</w:t>
      </w:r>
      <w:r w:rsidRPr="003D40E9">
        <w:rPr>
          <w:rFonts w:asciiTheme="minorEastAsia" w:eastAsiaTheme="minorEastAsia" w:hAnsiTheme="minorEastAsia"/>
          <w:sz w:val="24"/>
          <w:szCs w:val="24"/>
        </w:rPr>
        <w:lastRenderedPageBreak/>
        <w:t>时间为202</w:t>
      </w:r>
      <w:r w:rsidRPr="003D40E9">
        <w:rPr>
          <w:rFonts w:asciiTheme="minorEastAsia" w:eastAsiaTheme="minorEastAsia" w:hAnsiTheme="minorEastAsia" w:hint="eastAsia"/>
          <w:sz w:val="24"/>
          <w:szCs w:val="24"/>
        </w:rPr>
        <w:t>3</w:t>
      </w:r>
      <w:r w:rsidRPr="003D40E9">
        <w:rPr>
          <w:rFonts w:asciiTheme="minorEastAsia" w:eastAsiaTheme="minorEastAsia" w:hAnsiTheme="minorEastAsia"/>
          <w:sz w:val="24"/>
          <w:szCs w:val="24"/>
        </w:rPr>
        <w:t>.11~202</w:t>
      </w:r>
      <w:r w:rsidRPr="003D40E9">
        <w:rPr>
          <w:rFonts w:asciiTheme="minorEastAsia" w:eastAsiaTheme="minorEastAsia" w:hAnsiTheme="minorEastAsia" w:hint="eastAsia"/>
          <w:sz w:val="24"/>
          <w:szCs w:val="24"/>
        </w:rPr>
        <w:t>4</w:t>
      </w:r>
      <w:r w:rsidRPr="003D40E9">
        <w:rPr>
          <w:rFonts w:asciiTheme="minorEastAsia" w:eastAsiaTheme="minorEastAsia" w:hAnsiTheme="minorEastAsia"/>
          <w:sz w:val="24"/>
          <w:szCs w:val="24"/>
        </w:rPr>
        <w:t>.1</w:t>
      </w:r>
      <w:r w:rsidRPr="003D40E9">
        <w:rPr>
          <w:rFonts w:asciiTheme="minorEastAsia" w:eastAsiaTheme="minorEastAsia" w:hAnsiTheme="minorEastAsia" w:hint="eastAsia"/>
          <w:sz w:val="24"/>
          <w:szCs w:val="24"/>
        </w:rPr>
        <w:t>2</w:t>
      </w:r>
      <w:r w:rsidRPr="003D40E9">
        <w:rPr>
          <w:rFonts w:asciiTheme="minorEastAsia" w:eastAsiaTheme="minorEastAsia" w:hAnsiTheme="minorEastAsia"/>
          <w:sz w:val="24"/>
          <w:szCs w:val="24"/>
        </w:rPr>
        <w:t>。本项目的主要任务是</w:t>
      </w:r>
      <w:r w:rsidRPr="003D40E9">
        <w:rPr>
          <w:rFonts w:asciiTheme="minorEastAsia" w:eastAsiaTheme="minorEastAsia" w:hAnsiTheme="minorEastAsia" w:hint="eastAsia"/>
          <w:sz w:val="24"/>
          <w:szCs w:val="24"/>
        </w:rPr>
        <w:t>通过初步建立返回料分类和回收利用方面的管理和标准体系，推动我国关键战略材料航空航天用变形高温合金高值、高效、高技术再生循环利用，提升变形高温合金质量和成本的竞争力，打造国家关键战略材料保障基地，从而实现军工及高端装备制造用变形高温合金材料的替代进口、自主可控</w:t>
      </w:r>
      <w:r w:rsidRPr="003D40E9">
        <w:rPr>
          <w:rFonts w:asciiTheme="minorEastAsia" w:eastAsiaTheme="minorEastAsia" w:hAnsiTheme="minorEastAsia"/>
          <w:sz w:val="24"/>
          <w:szCs w:val="24"/>
        </w:rPr>
        <w:t>。</w:t>
      </w:r>
    </w:p>
    <w:p w:rsidR="008C0805" w:rsidRPr="007F1736" w:rsidRDefault="00961561" w:rsidP="0032310D">
      <w:pPr>
        <w:spacing w:line="360" w:lineRule="auto"/>
        <w:rPr>
          <w:rFonts w:asciiTheme="minorEastAsia" w:hAnsiTheme="minorEastAsia"/>
          <w:b/>
          <w:sz w:val="24"/>
          <w:szCs w:val="24"/>
        </w:rPr>
      </w:pPr>
      <w:r w:rsidRPr="007F1736">
        <w:rPr>
          <w:rFonts w:asciiTheme="minorEastAsia" w:hAnsiTheme="minorEastAsia" w:hint="eastAsia"/>
          <w:b/>
          <w:sz w:val="24"/>
          <w:szCs w:val="24"/>
        </w:rPr>
        <w:t>1.</w:t>
      </w:r>
      <w:r w:rsidR="005A4846" w:rsidRPr="007F1736">
        <w:rPr>
          <w:rFonts w:asciiTheme="minorEastAsia" w:hAnsiTheme="minorEastAsia" w:hint="eastAsia"/>
          <w:b/>
          <w:sz w:val="24"/>
          <w:szCs w:val="24"/>
        </w:rPr>
        <w:t>3</w:t>
      </w:r>
      <w:r w:rsidRPr="007F1736">
        <w:rPr>
          <w:rFonts w:asciiTheme="minorEastAsia" w:hAnsiTheme="minorEastAsia" w:hint="eastAsia"/>
          <w:b/>
          <w:sz w:val="24"/>
          <w:szCs w:val="24"/>
        </w:rPr>
        <w:t>工作简要过程</w:t>
      </w:r>
    </w:p>
    <w:p w:rsidR="008C0805" w:rsidRPr="003D40E9" w:rsidRDefault="00961561"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本规范由北京钢研高纳科技股份有限公司、中航重机股份有限公司、中国航空技术国际控股有限公司负责编写，在本标准的编制过程中，邀请了X家变形高温合金冶金厂，X家锻造厂，X家加工厂、X家主机厂共同参与。2023年12月成立</w:t>
      </w:r>
      <w:r w:rsidRPr="003D40E9">
        <w:rPr>
          <w:rFonts w:asciiTheme="minorEastAsia" w:eastAsiaTheme="minorEastAsia" w:hAnsiTheme="minorEastAsia"/>
          <w:sz w:val="24"/>
          <w:szCs w:val="24"/>
        </w:rPr>
        <w:t>《</w:t>
      </w:r>
      <w:r w:rsidRPr="003D40E9">
        <w:rPr>
          <w:rFonts w:asciiTheme="minorEastAsia" w:eastAsiaTheme="minorEastAsia" w:hAnsiTheme="minorEastAsia" w:hint="eastAsia"/>
          <w:sz w:val="24"/>
          <w:szCs w:val="24"/>
        </w:rPr>
        <w:t>航空航天用变形高温合金返回料管理规范</w:t>
      </w:r>
      <w:r w:rsidRPr="003D40E9">
        <w:rPr>
          <w:rFonts w:asciiTheme="minorEastAsia" w:eastAsiaTheme="minorEastAsia" w:hAnsiTheme="minorEastAsia"/>
          <w:sz w:val="24"/>
          <w:szCs w:val="24"/>
        </w:rPr>
        <w:t>》</w:t>
      </w:r>
      <w:r w:rsidRPr="003D40E9">
        <w:rPr>
          <w:rFonts w:asciiTheme="minorEastAsia" w:eastAsiaTheme="minorEastAsia" w:hAnsiTheme="minorEastAsia" w:hint="eastAsia"/>
          <w:sz w:val="24"/>
          <w:szCs w:val="24"/>
        </w:rPr>
        <w:t>编写小组。具体工作节点及工作内容如下：</w:t>
      </w:r>
    </w:p>
    <w:p w:rsidR="00F15F4B" w:rsidRPr="003D40E9" w:rsidRDefault="00F15F4B"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1</w:t>
      </w:r>
      <w:r w:rsidRPr="003D40E9">
        <w:rPr>
          <w:rFonts w:asciiTheme="minorEastAsia" w:eastAsiaTheme="minorEastAsia" w:hAnsiTheme="minorEastAsia" w:hint="eastAsia"/>
          <w:sz w:val="24"/>
          <w:szCs w:val="24"/>
        </w:rPr>
        <w:t>、立项阶段</w:t>
      </w:r>
    </w:p>
    <w:p w:rsidR="00F15F4B" w:rsidRPr="003D40E9" w:rsidRDefault="00F15F4B"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2023-11-01至2023-</w:t>
      </w:r>
      <w:r w:rsidRPr="003D40E9">
        <w:rPr>
          <w:rFonts w:asciiTheme="minorEastAsia" w:eastAsiaTheme="minorEastAsia" w:hAnsiTheme="minorEastAsia"/>
          <w:sz w:val="24"/>
          <w:szCs w:val="24"/>
        </w:rPr>
        <w:t>1</w:t>
      </w:r>
      <w:r w:rsidRPr="003D40E9">
        <w:rPr>
          <w:rFonts w:asciiTheme="minorEastAsia" w:eastAsiaTheme="minorEastAsia" w:hAnsiTheme="minorEastAsia" w:hint="eastAsia"/>
          <w:sz w:val="24"/>
          <w:szCs w:val="24"/>
        </w:rPr>
        <w:t>2-24</w:t>
      </w:r>
    </w:p>
    <w:p w:rsidR="00F15F4B" w:rsidRPr="003D40E9" w:rsidRDefault="00F15F4B"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提出立项申请，并提交《航空航天用变形高温合金返回料管理规范》项目建议书，交中国锻压协会组织专家评估和审批，</w:t>
      </w:r>
      <w:r w:rsidRPr="003D40E9">
        <w:rPr>
          <w:rFonts w:asciiTheme="minorEastAsia" w:eastAsiaTheme="minorEastAsia" w:hAnsiTheme="minorEastAsia"/>
          <w:sz w:val="24"/>
          <w:szCs w:val="24"/>
        </w:rPr>
        <w:t>202</w:t>
      </w:r>
      <w:r w:rsidRPr="003D40E9">
        <w:rPr>
          <w:rFonts w:asciiTheme="minorEastAsia" w:eastAsiaTheme="minorEastAsia" w:hAnsiTheme="minorEastAsia" w:hint="eastAsia"/>
          <w:sz w:val="24"/>
          <w:szCs w:val="24"/>
        </w:rPr>
        <w:t>3年12月24日正式立项。</w:t>
      </w:r>
    </w:p>
    <w:p w:rsidR="00F15F4B" w:rsidRPr="003D40E9" w:rsidRDefault="00F15F4B"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2</w:t>
      </w:r>
      <w:r w:rsidRPr="003D40E9">
        <w:rPr>
          <w:rFonts w:asciiTheme="minorEastAsia" w:eastAsiaTheme="minorEastAsia" w:hAnsiTheme="minorEastAsia" w:hint="eastAsia"/>
          <w:sz w:val="24"/>
          <w:szCs w:val="24"/>
        </w:rPr>
        <w:t>、起草阶段</w:t>
      </w:r>
    </w:p>
    <w:p w:rsidR="00F15F4B" w:rsidRPr="003D40E9" w:rsidRDefault="00F15F4B"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（1） 2023-</w:t>
      </w:r>
      <w:r w:rsidRPr="003D40E9">
        <w:rPr>
          <w:rFonts w:asciiTheme="minorEastAsia" w:eastAsiaTheme="minorEastAsia" w:hAnsiTheme="minorEastAsia"/>
          <w:sz w:val="24"/>
          <w:szCs w:val="24"/>
        </w:rPr>
        <w:t>1</w:t>
      </w:r>
      <w:r w:rsidRPr="003D40E9">
        <w:rPr>
          <w:rFonts w:asciiTheme="minorEastAsia" w:eastAsiaTheme="minorEastAsia" w:hAnsiTheme="minorEastAsia" w:hint="eastAsia"/>
          <w:sz w:val="24"/>
          <w:szCs w:val="24"/>
        </w:rPr>
        <w:t>2-25至2024-6-16</w:t>
      </w:r>
    </w:p>
    <w:p w:rsidR="00F15F4B" w:rsidRPr="003D40E9" w:rsidRDefault="00F15F4B"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编写小组充分调研现行标准及各企业的内控标准，并结合本标准应涵盖的主要内容，编制标准初稿，及标准编制说明，并反复</w:t>
      </w:r>
      <w:r w:rsidRPr="003D40E9">
        <w:rPr>
          <w:rFonts w:asciiTheme="minorEastAsia" w:eastAsiaTheme="minorEastAsia" w:hAnsiTheme="minorEastAsia"/>
          <w:sz w:val="24"/>
          <w:szCs w:val="24"/>
        </w:rPr>
        <w:t>讨论</w:t>
      </w:r>
      <w:r w:rsidRPr="003D40E9">
        <w:rPr>
          <w:rFonts w:asciiTheme="minorEastAsia" w:eastAsiaTheme="minorEastAsia" w:hAnsiTheme="minorEastAsia" w:hint="eastAsia"/>
          <w:sz w:val="24"/>
          <w:szCs w:val="24"/>
        </w:rPr>
        <w:t>、修改形成标准初稿</w:t>
      </w:r>
      <w:r w:rsidRPr="003D40E9">
        <w:rPr>
          <w:rFonts w:asciiTheme="minorEastAsia" w:eastAsiaTheme="minorEastAsia" w:hAnsiTheme="minorEastAsia"/>
          <w:sz w:val="24"/>
          <w:szCs w:val="24"/>
        </w:rPr>
        <w:t>。</w:t>
      </w:r>
    </w:p>
    <w:p w:rsidR="00F15F4B" w:rsidRPr="003D40E9" w:rsidRDefault="00F15F4B"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（2）2024-6-17至2024-8-16</w:t>
      </w:r>
    </w:p>
    <w:p w:rsidR="00F15F4B" w:rsidRPr="003D40E9" w:rsidRDefault="00F15F4B"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2024-6-17至2024-6-18，《航空航天用变形高温合金返回料管理规范》团体标准第一次研讨会议在贵阳正式召开。本次会议邀请了7家单位共11名专家代表，对标准的起草背景、标准文本等进行了讲解，与会专家代表就《航空航天用变形高温合金返回料管理规范》的分类及分级、收集与标识、技术要求等关键章节条款进行了充分交流和研讨。会后，结合讨论结果，对标准进行了完善提高，形成第二次讨论稿。</w:t>
      </w:r>
    </w:p>
    <w:p w:rsidR="00F15F4B" w:rsidRPr="003D40E9" w:rsidRDefault="00F15F4B"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（3）2024-8-15至2024-8-16，《航空航天用变形高温合金返回料管理规范》团体标准第二次研讨会议在</w:t>
      </w:r>
      <w:r w:rsidRPr="003D40E9">
        <w:rPr>
          <w:rFonts w:asciiTheme="minorEastAsia" w:eastAsiaTheme="minorEastAsia" w:hAnsiTheme="minorEastAsia"/>
          <w:sz w:val="24"/>
          <w:szCs w:val="24"/>
        </w:rPr>
        <w:t>中航上大高温合金材料股份有限公司</w:t>
      </w:r>
      <w:r w:rsidRPr="003D40E9">
        <w:rPr>
          <w:rFonts w:asciiTheme="minorEastAsia" w:eastAsiaTheme="minorEastAsia" w:hAnsiTheme="minorEastAsia" w:hint="eastAsia"/>
          <w:sz w:val="24"/>
          <w:szCs w:val="24"/>
        </w:rPr>
        <w:t>召开。</w:t>
      </w:r>
      <w:r w:rsidRPr="003D40E9">
        <w:rPr>
          <w:rFonts w:asciiTheme="minorEastAsia" w:eastAsiaTheme="minorEastAsia" w:hAnsiTheme="minorEastAsia"/>
          <w:sz w:val="24"/>
          <w:szCs w:val="24"/>
        </w:rPr>
        <w:t>会议由来自航发主机厂、冶金厂、锻造厂、相关配套单位共23家单位，30名代表参加了本次讨论。</w:t>
      </w:r>
      <w:r w:rsidR="007C66BE" w:rsidRPr="003D40E9">
        <w:rPr>
          <w:rFonts w:asciiTheme="minorEastAsia" w:eastAsiaTheme="minorEastAsia" w:hAnsiTheme="minorEastAsia"/>
          <w:sz w:val="24"/>
          <w:szCs w:val="24"/>
        </w:rPr>
        <w:t>会议对标准第二稿逐条进行了技术研讨，对返回料分级方法达成了共识、细化了返回料产生过程的风险点和管控方法，并将对返回料的分级分类制定详细的典型图谱。</w:t>
      </w:r>
      <w:r w:rsidRPr="003D40E9">
        <w:rPr>
          <w:rFonts w:asciiTheme="minorEastAsia" w:eastAsiaTheme="minorEastAsia" w:hAnsiTheme="minorEastAsia" w:hint="eastAsia"/>
          <w:sz w:val="24"/>
          <w:szCs w:val="24"/>
        </w:rPr>
        <w:t>会后，结合讨论结果，对标准进行了完善提高，形成公开征求意见稿。</w:t>
      </w:r>
    </w:p>
    <w:p w:rsidR="007C66BE" w:rsidRPr="003D40E9" w:rsidRDefault="007C66BE"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3</w:t>
      </w:r>
      <w:r w:rsidRPr="003D40E9">
        <w:rPr>
          <w:rFonts w:asciiTheme="minorEastAsia" w:eastAsiaTheme="minorEastAsia" w:hAnsiTheme="minorEastAsia" w:hint="eastAsia"/>
          <w:sz w:val="24"/>
          <w:szCs w:val="24"/>
        </w:rPr>
        <w:t>、征求意见阶段</w:t>
      </w:r>
    </w:p>
    <w:p w:rsidR="007C66BE" w:rsidRPr="003D40E9" w:rsidRDefault="00E31437" w:rsidP="0032310D">
      <w:pPr>
        <w:pStyle w:val="af1"/>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根据标准制定计划于</w:t>
      </w:r>
      <w:r w:rsidR="007C66BE" w:rsidRPr="003D40E9">
        <w:rPr>
          <w:rFonts w:asciiTheme="minorEastAsia" w:eastAsiaTheme="minorEastAsia" w:hAnsiTheme="minorEastAsia" w:hint="eastAsia"/>
          <w:sz w:val="24"/>
          <w:szCs w:val="24"/>
        </w:rPr>
        <w:t>2024-9-3至2024-10-5</w:t>
      </w:r>
      <w:r>
        <w:rPr>
          <w:rFonts w:asciiTheme="minorEastAsia" w:eastAsiaTheme="minorEastAsia" w:hAnsiTheme="minorEastAsia" w:hint="eastAsia"/>
          <w:sz w:val="24"/>
          <w:szCs w:val="24"/>
        </w:rPr>
        <w:t>开始公开征求意见。</w:t>
      </w:r>
    </w:p>
    <w:p w:rsidR="007C66BE" w:rsidRPr="003D40E9" w:rsidRDefault="007C66BE"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4</w:t>
      </w:r>
      <w:r w:rsidRPr="003D40E9">
        <w:rPr>
          <w:rFonts w:asciiTheme="minorEastAsia" w:eastAsiaTheme="minorEastAsia" w:hAnsiTheme="minorEastAsia" w:hint="eastAsia"/>
          <w:sz w:val="24"/>
          <w:szCs w:val="24"/>
        </w:rPr>
        <w:t>、送审阶段</w:t>
      </w:r>
    </w:p>
    <w:p w:rsidR="007C66BE" w:rsidRPr="003D40E9" w:rsidRDefault="007C66BE"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2024-X-X至2024-X-X</w:t>
      </w:r>
    </w:p>
    <w:p w:rsidR="007C66BE" w:rsidRPr="003D40E9" w:rsidRDefault="007C66BE"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5、报批阶段</w:t>
      </w:r>
    </w:p>
    <w:p w:rsidR="00F15F4B" w:rsidRPr="003D40E9" w:rsidRDefault="007C66BE" w:rsidP="0032310D">
      <w:pPr>
        <w:pStyle w:val="af1"/>
        <w:spacing w:line="360" w:lineRule="auto"/>
        <w:rPr>
          <w:rFonts w:asciiTheme="minorEastAsia" w:eastAsiaTheme="minorEastAsia" w:hAnsiTheme="minorEastAsia" w:cstheme="minorBidi"/>
          <w:spacing w:val="0"/>
          <w:kern w:val="2"/>
          <w:sz w:val="24"/>
          <w:szCs w:val="24"/>
        </w:rPr>
      </w:pPr>
      <w:r w:rsidRPr="003D40E9">
        <w:rPr>
          <w:rFonts w:asciiTheme="minorEastAsia" w:eastAsiaTheme="minorEastAsia" w:hAnsiTheme="minorEastAsia" w:hint="eastAsia"/>
          <w:sz w:val="24"/>
          <w:szCs w:val="24"/>
        </w:rPr>
        <w:t>2024-X-X至2024-X-X</w:t>
      </w:r>
    </w:p>
    <w:p w:rsidR="00944B57" w:rsidRPr="007F1736" w:rsidRDefault="00944B57" w:rsidP="0032310D">
      <w:pPr>
        <w:spacing w:line="360" w:lineRule="auto"/>
        <w:rPr>
          <w:rFonts w:asciiTheme="minorEastAsia" w:hAnsiTheme="minorEastAsia"/>
          <w:b/>
          <w:sz w:val="24"/>
          <w:szCs w:val="24"/>
        </w:rPr>
      </w:pPr>
      <w:r w:rsidRPr="007F1736">
        <w:rPr>
          <w:rFonts w:asciiTheme="minorEastAsia" w:hAnsiTheme="minorEastAsia" w:hint="eastAsia"/>
          <w:b/>
          <w:sz w:val="24"/>
          <w:szCs w:val="24"/>
        </w:rPr>
        <w:t>1.4主要参加单位和工作组成员及其所做的工作</w:t>
      </w:r>
    </w:p>
    <w:p w:rsidR="00A57163" w:rsidRPr="003D40E9" w:rsidRDefault="00A57163"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中国锻压协会为组织单位，负责总体协调以及标准历次稿件的审核，开题会、中期检查会和审查会的具体组织等；</w:t>
      </w:r>
    </w:p>
    <w:p w:rsidR="00A57163" w:rsidRPr="003D40E9" w:rsidRDefault="00A57163"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北京钢研高纳科技股份有限公司、中航重机股份有限公司、中国航空技术国际控股有限公司为主编单位，负责标准编写、征求意见、数据汇总分析，形成讨论稿、征求意见稿、送审稿、报批稿的形成；</w:t>
      </w:r>
    </w:p>
    <w:p w:rsidR="00A57163" w:rsidRPr="003D40E9" w:rsidRDefault="00A57163"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中航上大高温合金材料股份有限公司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中航特材工业（西安）有限公司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抚顺特殊钢有限公司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中国航发北京航空材料研究院</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中国航发南方工业有限公司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兰州兰石超合金新材料有限公司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宝武特种冶金有限公司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江苏隆达超合金股份有限公司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上海中洲特种合金股份有限公司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四川六合特种金属材料股份有限公司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贵州安大航空锻造有限责任公司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无锡透平叶片有限公司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无锡派克新材料科技有限公司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贵州航宇科技发展股份有限公司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青海中钛青锻装备制造有限公司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西安三角防务有限公司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德兰航宇科技发展股份有限公司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山东宏山航空锻造有限责任公司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山东昱锟高合新材料有限公司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山西中工重型锻压有限公司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山西金瑞高压环件有限公司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上海一郎合金材料有限公司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航大（厦门）新材科技有限公司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浙江锯力煌工业科技股份有限公司</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上海远熙检测技术有限公司为参与单位</w:t>
      </w:r>
      <w:r w:rsidR="000D34A1" w:rsidRPr="003D40E9">
        <w:rPr>
          <w:rFonts w:asciiTheme="minorEastAsia" w:eastAsiaTheme="minorEastAsia" w:hAnsiTheme="minorEastAsia" w:hint="eastAsia"/>
          <w:sz w:val="24"/>
          <w:szCs w:val="24"/>
        </w:rPr>
        <w:t>，</w:t>
      </w:r>
      <w:r w:rsidRPr="003D40E9">
        <w:rPr>
          <w:rFonts w:asciiTheme="minorEastAsia" w:eastAsiaTheme="minorEastAsia" w:hAnsiTheme="minorEastAsia" w:hint="eastAsia"/>
          <w:sz w:val="24"/>
          <w:szCs w:val="24"/>
        </w:rPr>
        <w:t>负责提供数据资料、材料生产使用情况，并参与标准历次稿件的研讨、意见反馈、专家评审等。</w:t>
      </w:r>
    </w:p>
    <w:p w:rsidR="00A57163" w:rsidRPr="003D40E9" w:rsidRDefault="00A57163"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本文件主要起草人有：曲敬龙、</w:t>
      </w:r>
      <w:r w:rsidRPr="003D40E9">
        <w:rPr>
          <w:rFonts w:asciiTheme="minorEastAsia" w:eastAsiaTheme="minorEastAsia" w:hAnsiTheme="minorEastAsia"/>
          <w:sz w:val="24"/>
          <w:szCs w:val="24"/>
        </w:rPr>
        <w:t>罗志强</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王龙祥</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王洋</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杨大伟</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杨玉军</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侯智鹏</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崔利民</w:t>
      </w:r>
      <w:r w:rsidRPr="003D40E9">
        <w:rPr>
          <w:rFonts w:asciiTheme="minorEastAsia" w:eastAsiaTheme="minorEastAsia" w:hAnsiTheme="minorEastAsia" w:hint="eastAsia"/>
          <w:sz w:val="24"/>
          <w:szCs w:val="24"/>
        </w:rPr>
        <w:t>、赵斌、</w:t>
      </w:r>
      <w:r w:rsidRPr="003D40E9">
        <w:rPr>
          <w:rFonts w:asciiTheme="minorEastAsia" w:eastAsiaTheme="minorEastAsia" w:hAnsiTheme="minorEastAsia"/>
          <w:sz w:val="24"/>
          <w:szCs w:val="24"/>
        </w:rPr>
        <w:t>迟悦</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王海鹏</w:t>
      </w:r>
      <w:r w:rsidRPr="003D40E9">
        <w:rPr>
          <w:rFonts w:asciiTheme="minorEastAsia" w:eastAsiaTheme="minorEastAsia" w:hAnsiTheme="minorEastAsia" w:hint="eastAsia"/>
          <w:sz w:val="24"/>
          <w:szCs w:val="24"/>
        </w:rPr>
        <w:t>、胡鹏辉、</w:t>
      </w:r>
      <w:r w:rsidRPr="003D40E9">
        <w:rPr>
          <w:rFonts w:asciiTheme="minorEastAsia" w:eastAsiaTheme="minorEastAsia" w:hAnsiTheme="minorEastAsia"/>
          <w:sz w:val="24"/>
          <w:szCs w:val="24"/>
        </w:rPr>
        <w:t>侯伟</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郑行</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杨孝荣</w:t>
      </w:r>
      <w:r w:rsidRPr="003D40E9">
        <w:rPr>
          <w:rFonts w:asciiTheme="minorEastAsia" w:eastAsiaTheme="minorEastAsia" w:hAnsiTheme="minorEastAsia" w:hint="eastAsia"/>
          <w:sz w:val="24"/>
          <w:szCs w:val="24"/>
        </w:rPr>
        <w:t>、苏化冰、</w:t>
      </w:r>
      <w:r w:rsidRPr="003D40E9">
        <w:rPr>
          <w:rFonts w:asciiTheme="minorEastAsia" w:eastAsiaTheme="minorEastAsia" w:hAnsiTheme="minorEastAsia"/>
          <w:sz w:val="24"/>
          <w:szCs w:val="24"/>
        </w:rPr>
        <w:t>刘其源</w:t>
      </w:r>
      <w:r w:rsidRPr="003D40E9">
        <w:rPr>
          <w:rFonts w:asciiTheme="minorEastAsia" w:eastAsiaTheme="minorEastAsia" w:hAnsiTheme="minorEastAsia" w:hint="eastAsia"/>
          <w:sz w:val="24"/>
          <w:szCs w:val="24"/>
        </w:rPr>
        <w:t>、闫宏飞、</w:t>
      </w:r>
      <w:r w:rsidRPr="003D40E9">
        <w:rPr>
          <w:rFonts w:asciiTheme="minorEastAsia" w:eastAsiaTheme="minorEastAsia" w:hAnsiTheme="minorEastAsia"/>
          <w:sz w:val="24"/>
          <w:szCs w:val="24"/>
        </w:rPr>
        <w:t>仲惟光</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杨家典</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罗鸿飞</w:t>
      </w:r>
      <w:r w:rsidRPr="003D40E9">
        <w:rPr>
          <w:rFonts w:asciiTheme="minorEastAsia" w:eastAsiaTheme="minorEastAsia" w:hAnsiTheme="minorEastAsia" w:hint="eastAsia"/>
          <w:sz w:val="24"/>
          <w:szCs w:val="24"/>
        </w:rPr>
        <w:t>、薛强、顾振、杜红强、</w:t>
      </w:r>
      <w:r w:rsidRPr="003D40E9">
        <w:rPr>
          <w:rFonts w:asciiTheme="minorEastAsia" w:eastAsiaTheme="minorEastAsia" w:hAnsiTheme="minorEastAsia"/>
          <w:sz w:val="24"/>
          <w:szCs w:val="24"/>
        </w:rPr>
        <w:t>王绍灼</w:t>
      </w:r>
      <w:r w:rsidRPr="003D40E9">
        <w:rPr>
          <w:rFonts w:asciiTheme="minorEastAsia" w:eastAsiaTheme="minorEastAsia" w:hAnsiTheme="minorEastAsia" w:hint="eastAsia"/>
          <w:sz w:val="24"/>
          <w:szCs w:val="24"/>
        </w:rPr>
        <w:t>、智少勇、</w:t>
      </w:r>
      <w:r w:rsidRPr="003D40E9">
        <w:rPr>
          <w:rFonts w:asciiTheme="minorEastAsia" w:eastAsiaTheme="minorEastAsia" w:hAnsiTheme="minorEastAsia"/>
          <w:sz w:val="24"/>
          <w:szCs w:val="24"/>
        </w:rPr>
        <w:t>兰鹏光</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周江波</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刘小佩</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郑栋杰</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刘建华</w:t>
      </w:r>
      <w:r w:rsidRPr="003D40E9">
        <w:rPr>
          <w:rFonts w:asciiTheme="minorEastAsia" w:eastAsiaTheme="minorEastAsia" w:hAnsiTheme="minorEastAsia" w:hint="eastAsia"/>
          <w:sz w:val="24"/>
          <w:szCs w:val="24"/>
        </w:rPr>
        <w:t>、付伟、</w:t>
      </w:r>
      <w:r w:rsidRPr="003D40E9">
        <w:rPr>
          <w:rFonts w:asciiTheme="minorEastAsia" w:eastAsiaTheme="minorEastAsia" w:hAnsiTheme="minorEastAsia"/>
          <w:sz w:val="24"/>
          <w:szCs w:val="24"/>
        </w:rPr>
        <w:t>杨武</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何川</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叶宁</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于腾</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康金祥</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王瑞</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魏丽</w:t>
      </w:r>
      <w:r w:rsidRPr="003D40E9">
        <w:rPr>
          <w:rFonts w:asciiTheme="minorEastAsia" w:eastAsiaTheme="minorEastAsia" w:hAnsiTheme="minorEastAsia" w:hint="eastAsia"/>
          <w:sz w:val="24"/>
          <w:szCs w:val="24"/>
        </w:rPr>
        <w:t>、孙传华、王</w:t>
      </w:r>
      <w:r w:rsidRPr="003D40E9">
        <w:rPr>
          <w:rFonts w:asciiTheme="minorEastAsia" w:eastAsiaTheme="minorEastAsia" w:hAnsiTheme="minorEastAsia"/>
          <w:sz w:val="24"/>
          <w:szCs w:val="24"/>
        </w:rPr>
        <w:t>攀智</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任乾光</w:t>
      </w:r>
      <w:r w:rsidRPr="003D40E9">
        <w:rPr>
          <w:rFonts w:asciiTheme="minorEastAsia" w:eastAsiaTheme="minorEastAsia" w:hAnsiTheme="minorEastAsia" w:hint="eastAsia"/>
          <w:sz w:val="24"/>
          <w:szCs w:val="24"/>
        </w:rPr>
        <w:t>、杨亚平、王世普、何青生、</w:t>
      </w:r>
      <w:r w:rsidRPr="003D40E9">
        <w:rPr>
          <w:rFonts w:asciiTheme="minorEastAsia" w:eastAsiaTheme="minorEastAsia" w:hAnsiTheme="minorEastAsia"/>
          <w:sz w:val="24"/>
          <w:szCs w:val="24"/>
        </w:rPr>
        <w:t>陈鹏</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粟硕</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王薇薇</w:t>
      </w:r>
      <w:r w:rsidRPr="003D40E9">
        <w:rPr>
          <w:rFonts w:asciiTheme="minorEastAsia" w:eastAsiaTheme="minorEastAsia" w:hAnsiTheme="minorEastAsia" w:hint="eastAsia"/>
          <w:sz w:val="24"/>
          <w:szCs w:val="24"/>
        </w:rPr>
        <w:t>、</w:t>
      </w:r>
      <w:r w:rsidRPr="003D40E9">
        <w:rPr>
          <w:rFonts w:asciiTheme="minorEastAsia" w:eastAsiaTheme="minorEastAsia" w:hAnsiTheme="minorEastAsia"/>
          <w:sz w:val="24"/>
          <w:szCs w:val="24"/>
        </w:rPr>
        <w:t>王旭明</w:t>
      </w:r>
      <w:r w:rsidRPr="003D40E9">
        <w:rPr>
          <w:rFonts w:asciiTheme="minorEastAsia" w:eastAsiaTheme="minorEastAsia" w:hAnsiTheme="minorEastAsia" w:hint="eastAsia"/>
          <w:sz w:val="24"/>
          <w:szCs w:val="24"/>
        </w:rPr>
        <w:t>。</w:t>
      </w:r>
    </w:p>
    <w:p w:rsidR="008C0805" w:rsidRPr="003D40E9" w:rsidRDefault="00944B57" w:rsidP="0032310D">
      <w:pPr>
        <w:spacing w:line="360" w:lineRule="auto"/>
        <w:rPr>
          <w:rFonts w:asciiTheme="minorEastAsia" w:hAnsiTheme="minorEastAsia"/>
          <w:sz w:val="24"/>
          <w:szCs w:val="24"/>
        </w:rPr>
      </w:pPr>
      <w:r w:rsidRPr="003D40E9">
        <w:rPr>
          <w:rFonts w:asciiTheme="minorEastAsia" w:hAnsiTheme="minorEastAsia" w:hint="eastAsia"/>
          <w:sz w:val="24"/>
          <w:szCs w:val="24"/>
        </w:rPr>
        <w:t xml:space="preserve">  </w:t>
      </w:r>
    </w:p>
    <w:p w:rsidR="008C0805" w:rsidRPr="007F1736" w:rsidRDefault="00961561" w:rsidP="0032310D">
      <w:pPr>
        <w:spacing w:line="360" w:lineRule="auto"/>
        <w:rPr>
          <w:rFonts w:asciiTheme="minorEastAsia" w:hAnsiTheme="minorEastAsia"/>
          <w:b/>
          <w:sz w:val="24"/>
          <w:szCs w:val="24"/>
        </w:rPr>
      </w:pPr>
      <w:r w:rsidRPr="007F1736">
        <w:rPr>
          <w:rFonts w:asciiTheme="minorEastAsia" w:hAnsiTheme="minorEastAsia" w:hint="eastAsia"/>
          <w:b/>
          <w:sz w:val="24"/>
          <w:szCs w:val="24"/>
        </w:rPr>
        <w:t>2、标准化对象简要情况</w:t>
      </w:r>
      <w:r w:rsidRPr="007F1736">
        <w:rPr>
          <w:rFonts w:asciiTheme="minorEastAsia" w:hAnsiTheme="minorEastAsia"/>
          <w:b/>
          <w:sz w:val="24"/>
          <w:szCs w:val="24"/>
        </w:rPr>
        <w:t>及制订标准的原则</w:t>
      </w:r>
    </w:p>
    <w:p w:rsidR="008C0805" w:rsidRPr="007F1736" w:rsidRDefault="00961561" w:rsidP="0032310D">
      <w:pPr>
        <w:spacing w:line="360" w:lineRule="auto"/>
        <w:rPr>
          <w:rFonts w:asciiTheme="minorEastAsia" w:hAnsiTheme="minorEastAsia"/>
          <w:b/>
          <w:sz w:val="24"/>
          <w:szCs w:val="24"/>
        </w:rPr>
      </w:pPr>
      <w:r w:rsidRPr="007F1736">
        <w:rPr>
          <w:rFonts w:asciiTheme="minorEastAsia" w:hAnsiTheme="minorEastAsia" w:hint="eastAsia"/>
          <w:b/>
          <w:sz w:val="24"/>
          <w:szCs w:val="24"/>
        </w:rPr>
        <w:t xml:space="preserve">2.1 </w:t>
      </w:r>
      <w:r w:rsidRPr="007F1736">
        <w:rPr>
          <w:rFonts w:asciiTheme="minorEastAsia" w:hAnsiTheme="minorEastAsia"/>
          <w:b/>
          <w:sz w:val="24"/>
          <w:szCs w:val="24"/>
        </w:rPr>
        <w:t>标准化对象简要情况</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lastRenderedPageBreak/>
        <w:t>2.1.1 产品介绍</w:t>
      </w:r>
    </w:p>
    <w:p w:rsidR="00824493" w:rsidRPr="003D40E9" w:rsidRDefault="00824493" w:rsidP="0032310D">
      <w:pPr>
        <w:spacing w:line="360" w:lineRule="auto"/>
        <w:rPr>
          <w:rFonts w:asciiTheme="minorEastAsia" w:hAnsiTheme="minorEastAsia"/>
          <w:sz w:val="24"/>
          <w:szCs w:val="24"/>
        </w:rPr>
      </w:pPr>
      <w:r w:rsidRPr="003D40E9">
        <w:rPr>
          <w:rFonts w:asciiTheme="minorEastAsia" w:hAnsiTheme="minorEastAsia" w:hint="eastAsia"/>
          <w:sz w:val="24"/>
          <w:szCs w:val="24"/>
        </w:rPr>
        <w:t xml:space="preserve">    高温合金被广泛应用于航空航天、发电用地面燃气轮机、舰船、核电、超超临界火力发电、汽车、石油等领域，主要用作涡轮盘、涡轮叶片、环形件、机匣、轴、紧固件、传热管等部件。</w:t>
      </w:r>
    </w:p>
    <w:p w:rsidR="008C0805" w:rsidRPr="003D40E9" w:rsidRDefault="00961561"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经过60多年的发展，我国高温合金实现了从无到有，其中变形高温合金领域形成了以抚顺特钢、宝钢特钢、长城特钢三大钢厂为主，中航上大、江苏图南、江苏隆达、西部超导等民营企业为辅的生产格局，其中为主的三大特钢变形高温合金产量占全国高温合金总产量的70%以上，中航上大2018年的变形高温合金产量也达到1200吨，逐渐迎头赶上。我国变形高温合金总的年产量约1万吨左右，而需求量约2万余吨，自给率不足40%。</w:t>
      </w:r>
    </w:p>
    <w:p w:rsidR="008C0805" w:rsidRPr="003D40E9" w:rsidRDefault="00961561"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在航空发动机领域，由于高温合金材料的利用率一般不到10%，超过90%的原材料都成了“废料”。以变形高温合金为例，高温合金返回料的产生可以分为三个阶段，第一个阶段是在冶金厂，第二个阶段从模锻厂开始一直到零件精密加工完成，这一阶段的有效利用率在国际上被称为“飞天率”，第三个阶段是发动机“到寿”后的报废拆解。</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第一阶段，冶炼厂在变形高温合金的生产过程中，国内平均成材率约75%，收得率约98%（即因烧损等造成不可回收率约2%），即返回料比例约98%-75%=23%，其中块料与车屑料的比例约8:2。按照我国年产1万吨变形高温合金计，冶金厂每年共产生返回料约2300吨，其中块料约1840吨，屑料460吨。</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第二阶段，以国内X型号高压压气机盘和涡轮盘的加工为例，从锻造开始一直到零件精加工完成，在不考虑合格率的前提下，从下料到加工成成品零件有效利用率约10%，国际上飞天率一般也≤15%，该阶段大部分的返回料都是在加工过程中产生的车屑料，块料与屑料比约4:6（另有说法3:7）。按我国每年变形高温合金需求量2万吨计，第二阶段用于航空航天发动机的量约为17000吨，返回料产生量约15300吨，其中块料约6120吨，屑料约9180吨。</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第三阶段，由于发动机数量、寿命周期等均为国家机密，无法准确获得每年报废发动机数量和返回料产生量。但是，随着近几年新装发动机数量的激增和飞行频次的提高，估计第三阶段返回料产生量基本为提前两年发动机高温合金零件重量。</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2.1.2方法标准</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我国是典型的“缺镍少钴”资源国家，为保障国家经济安全、国防安全和战略性新兴产业发展需求，2016 年 11 月国土资源部将镍、钴、铬、钨、钼等重要的高温合金元素列入到我国重要的战略性矿产。高温合金作为一种珍贵的战略资源，亟需建立</w:t>
      </w:r>
      <w:r w:rsidRPr="003D40E9">
        <w:rPr>
          <w:rFonts w:asciiTheme="minorEastAsia" w:eastAsiaTheme="minorEastAsia" w:hAnsiTheme="minorEastAsia" w:hint="eastAsia"/>
          <w:sz w:val="24"/>
          <w:szCs w:val="24"/>
        </w:rPr>
        <w:lastRenderedPageBreak/>
        <w:t>返回料利用标准体系，推动我国关键战略材料高值、高效、高技术循环利用，提升高温合金质量和成本的竞争力，打造国家关键战略材料保障基地，从而实现军工及高端装备制造用高温合金材料的自立自强。</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《新材料标准领航行动计划（2018-2020年）》明确提出研制高温合金低成本精细制造工艺标准和返回料回收技术标准，提高国产高温合金合格率，降低制造成本。从 2023 年底至 2024 年中，国办、工信部等国家部委不断发文强调要完善再生材料标准体系，研究建立再生材料认证制度，探索建设符合国际标准的再生材料使用情况信息化追溯系统，实施设备更新、消费品以旧换新、回收循环利用、标准提升四大行动，加快制定修订节能降碳、环保、安全、循环利用等领域标准。</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鉴于高温合金尤其是变形高温合金被广泛应用于航空航天、发电用地面燃气轮机、舰船、核电等重大领域，建立变形高温合金返回料管理规范标准是国家战略急需，国防战略急需，提高战略资源保障能力，有效推动解决我国重点领域高温合金材料、技术、装备依赖国外的难题。</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急需在行业内部统一标准，对高温合金返回料的产生、收集、分类、存放、评价管理等建立规范，从源头开始规范过程，降低管理造成的大量成本。对含高温合金返回料原材料、产品质量分级、科学评价，利用标准规范市场，提高国内高温合金技术水平和产品质量。</w:t>
      </w:r>
    </w:p>
    <w:p w:rsidR="008C0805" w:rsidRPr="007F1736" w:rsidRDefault="00961561" w:rsidP="0032310D">
      <w:pPr>
        <w:spacing w:line="360" w:lineRule="auto"/>
        <w:rPr>
          <w:rFonts w:asciiTheme="minorEastAsia" w:hAnsiTheme="minorEastAsia"/>
          <w:b/>
          <w:sz w:val="24"/>
          <w:szCs w:val="24"/>
        </w:rPr>
      </w:pPr>
      <w:r w:rsidRPr="007F1736">
        <w:rPr>
          <w:rFonts w:asciiTheme="minorEastAsia" w:hAnsiTheme="minorEastAsia" w:hint="eastAsia"/>
          <w:b/>
          <w:sz w:val="24"/>
          <w:szCs w:val="24"/>
        </w:rPr>
        <w:t>2.2制订原则</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2.2.1制订</w:t>
      </w:r>
      <w:r w:rsidRPr="003D40E9">
        <w:rPr>
          <w:rFonts w:asciiTheme="minorEastAsia" w:hAnsiTheme="minorEastAsia"/>
          <w:sz w:val="24"/>
          <w:szCs w:val="24"/>
        </w:rPr>
        <w:t>标准的依据或理由</w:t>
      </w:r>
    </w:p>
    <w:p w:rsidR="008C0805" w:rsidRPr="003D40E9" w:rsidRDefault="00961561"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根据立项评审会的精神，编制组展开调研，查阅了国内外有关资料文献，并广泛征集行业内各企业和专家学者意见，形成了标准讨论稿。</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2.2.2制订</w:t>
      </w:r>
      <w:r w:rsidRPr="003D40E9">
        <w:rPr>
          <w:rFonts w:asciiTheme="minorEastAsia" w:hAnsiTheme="minorEastAsia"/>
          <w:sz w:val="24"/>
          <w:szCs w:val="24"/>
        </w:rPr>
        <w:t>标准的原则</w:t>
      </w:r>
    </w:p>
    <w:p w:rsidR="008C0805" w:rsidRDefault="00961561"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本规范按照GB/T 1.1-2020《标准化工作导则  第1部分：标准化文件的结构和起草规则》进行编写。根据国内航空航天用变形高温合金返回料的生产实际和用户的使用需求，追求技术的先进性、指标的合理性和前瞻性。</w:t>
      </w:r>
    </w:p>
    <w:p w:rsidR="00430BCA" w:rsidRPr="003D40E9" w:rsidRDefault="00430BCA" w:rsidP="0032310D">
      <w:pPr>
        <w:pStyle w:val="af1"/>
        <w:spacing w:line="360" w:lineRule="auto"/>
        <w:rPr>
          <w:rFonts w:asciiTheme="minorEastAsia" w:eastAsiaTheme="minorEastAsia" w:hAnsiTheme="minorEastAsia"/>
          <w:sz w:val="24"/>
          <w:szCs w:val="24"/>
        </w:rPr>
      </w:pPr>
    </w:p>
    <w:p w:rsidR="00430BCA" w:rsidRPr="00430BCA" w:rsidRDefault="00961561" w:rsidP="0032310D">
      <w:pPr>
        <w:spacing w:line="360" w:lineRule="auto"/>
        <w:rPr>
          <w:rFonts w:asciiTheme="minorEastAsia" w:hAnsiTheme="minorEastAsia"/>
          <w:b/>
          <w:sz w:val="24"/>
          <w:szCs w:val="24"/>
        </w:rPr>
      </w:pPr>
      <w:r w:rsidRPr="006C5670">
        <w:rPr>
          <w:rFonts w:asciiTheme="minorEastAsia" w:hAnsiTheme="minorEastAsia" w:hint="eastAsia"/>
          <w:b/>
          <w:sz w:val="24"/>
          <w:szCs w:val="24"/>
        </w:rPr>
        <w:t>3、采用</w:t>
      </w:r>
      <w:r w:rsidRPr="006C5670">
        <w:rPr>
          <w:rFonts w:asciiTheme="minorEastAsia" w:hAnsiTheme="minorEastAsia"/>
          <w:b/>
          <w:sz w:val="24"/>
          <w:szCs w:val="24"/>
        </w:rPr>
        <w:t>国际标准和国外先进标准</w:t>
      </w:r>
      <w:r w:rsidR="00430BCA">
        <w:rPr>
          <w:rFonts w:asciiTheme="minorEastAsia" w:hAnsiTheme="minorEastAsia" w:hint="eastAsia"/>
          <w:b/>
          <w:sz w:val="24"/>
          <w:szCs w:val="24"/>
        </w:rPr>
        <w:t>情况说明。</w:t>
      </w:r>
    </w:p>
    <w:p w:rsidR="008C0805" w:rsidRDefault="00961561"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本标准未采用国际或国外标准。</w:t>
      </w:r>
    </w:p>
    <w:p w:rsidR="00430BCA" w:rsidRDefault="00430BCA" w:rsidP="0032310D">
      <w:pPr>
        <w:pStyle w:val="af1"/>
        <w:spacing w:line="360" w:lineRule="auto"/>
        <w:rPr>
          <w:rFonts w:asciiTheme="minorEastAsia" w:eastAsiaTheme="minorEastAsia" w:hAnsiTheme="minorEastAsia"/>
          <w:sz w:val="24"/>
          <w:szCs w:val="24"/>
        </w:rPr>
      </w:pPr>
    </w:p>
    <w:p w:rsidR="00430BCA" w:rsidRPr="003D40E9" w:rsidRDefault="00430BCA" w:rsidP="0032310D">
      <w:pPr>
        <w:pStyle w:val="af1"/>
        <w:spacing w:line="360" w:lineRule="auto"/>
        <w:rPr>
          <w:rFonts w:asciiTheme="minorEastAsia" w:eastAsiaTheme="minorEastAsia" w:hAnsiTheme="minorEastAsia"/>
          <w:sz w:val="24"/>
          <w:szCs w:val="24"/>
        </w:rPr>
      </w:pPr>
    </w:p>
    <w:p w:rsidR="008C0805" w:rsidRPr="006C5670" w:rsidRDefault="00961561" w:rsidP="0032310D">
      <w:pPr>
        <w:spacing w:line="360" w:lineRule="auto"/>
        <w:rPr>
          <w:rFonts w:asciiTheme="minorEastAsia" w:hAnsiTheme="minorEastAsia"/>
          <w:b/>
          <w:sz w:val="24"/>
          <w:szCs w:val="24"/>
        </w:rPr>
      </w:pPr>
      <w:r w:rsidRPr="006C5670">
        <w:rPr>
          <w:rFonts w:asciiTheme="minorEastAsia" w:hAnsiTheme="minorEastAsia" w:hint="eastAsia"/>
          <w:b/>
          <w:sz w:val="24"/>
          <w:szCs w:val="24"/>
        </w:rPr>
        <w:lastRenderedPageBreak/>
        <w:t>4、标准主要内容</w:t>
      </w:r>
    </w:p>
    <w:p w:rsidR="008C0805" w:rsidRPr="006C5670" w:rsidRDefault="00961561" w:rsidP="0032310D">
      <w:pPr>
        <w:pStyle w:val="af1"/>
        <w:spacing w:line="360" w:lineRule="auto"/>
        <w:ind w:rightChars="0" w:right="0"/>
        <w:rPr>
          <w:rFonts w:asciiTheme="minorEastAsia" w:eastAsiaTheme="minorEastAsia" w:hAnsiTheme="minorEastAsia"/>
          <w:b/>
          <w:color w:val="000000"/>
          <w:spacing w:val="0"/>
          <w:kern w:val="2"/>
          <w:sz w:val="24"/>
          <w:szCs w:val="24"/>
        </w:rPr>
      </w:pPr>
      <w:r w:rsidRPr="006C5670">
        <w:rPr>
          <w:rFonts w:asciiTheme="minorEastAsia" w:eastAsiaTheme="minorEastAsia" w:hAnsiTheme="minorEastAsia"/>
          <w:b/>
          <w:color w:val="000000"/>
          <w:spacing w:val="0"/>
          <w:kern w:val="2"/>
          <w:sz w:val="24"/>
          <w:szCs w:val="24"/>
        </w:rPr>
        <w:t xml:space="preserve">4.1  </w:t>
      </w:r>
      <w:r w:rsidRPr="006C5670">
        <w:rPr>
          <w:rFonts w:asciiTheme="minorEastAsia" w:eastAsiaTheme="minorEastAsia" w:hAnsiTheme="minorEastAsia" w:hint="eastAsia"/>
          <w:b/>
          <w:color w:val="000000"/>
          <w:spacing w:val="0"/>
          <w:kern w:val="2"/>
          <w:sz w:val="24"/>
          <w:szCs w:val="24"/>
        </w:rPr>
        <w:t>范围</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本文件规定了航空航天用变形高温合金返回料（以下简称“返回料”）的回收工序、分类及分级、收集与标识、包装、运输、储存等。</w:t>
      </w:r>
    </w:p>
    <w:p w:rsidR="008C0805" w:rsidRPr="003D40E9" w:rsidRDefault="00961561" w:rsidP="0032310D">
      <w:pPr>
        <w:pStyle w:val="af1"/>
        <w:spacing w:line="360" w:lineRule="auto"/>
        <w:ind w:firstLineChars="200" w:firstLine="488"/>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本文件适用于航空航天用变形高温合金棒材在加工和使用过程中返回料的回收管理，燃气轮机、核电等其他领域可参考执行。</w:t>
      </w:r>
    </w:p>
    <w:p w:rsidR="008C0805" w:rsidRPr="006C5670" w:rsidRDefault="00961561" w:rsidP="0032310D">
      <w:pPr>
        <w:pStyle w:val="af1"/>
        <w:spacing w:line="360" w:lineRule="auto"/>
        <w:ind w:rightChars="0" w:right="0"/>
        <w:rPr>
          <w:rFonts w:asciiTheme="minorEastAsia" w:eastAsiaTheme="minorEastAsia" w:hAnsiTheme="minorEastAsia"/>
          <w:b/>
          <w:color w:val="000000"/>
          <w:spacing w:val="0"/>
          <w:kern w:val="2"/>
          <w:sz w:val="24"/>
          <w:szCs w:val="24"/>
        </w:rPr>
      </w:pPr>
      <w:r w:rsidRPr="006C5670">
        <w:rPr>
          <w:rFonts w:asciiTheme="minorEastAsia" w:eastAsiaTheme="minorEastAsia" w:hAnsiTheme="minorEastAsia"/>
          <w:b/>
          <w:color w:val="000000"/>
          <w:spacing w:val="0"/>
          <w:kern w:val="2"/>
          <w:sz w:val="24"/>
          <w:szCs w:val="24"/>
        </w:rPr>
        <w:t xml:space="preserve">4.2  </w:t>
      </w:r>
      <w:r w:rsidRPr="006C5670">
        <w:rPr>
          <w:rFonts w:asciiTheme="minorEastAsia" w:eastAsiaTheme="minorEastAsia" w:hAnsiTheme="minorEastAsia" w:hint="eastAsia"/>
          <w:b/>
          <w:color w:val="000000"/>
          <w:spacing w:val="0"/>
          <w:kern w:val="2"/>
          <w:sz w:val="24"/>
          <w:szCs w:val="24"/>
        </w:rPr>
        <w:t>规范性引用文件</w:t>
      </w:r>
    </w:p>
    <w:p w:rsidR="008C0805" w:rsidRPr="003D40E9" w:rsidRDefault="00961561" w:rsidP="0032310D">
      <w:pPr>
        <w:pStyle w:val="af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ab/>
        <w:t>本文件没有规范性引用文件。</w:t>
      </w:r>
    </w:p>
    <w:p w:rsidR="008C0805" w:rsidRPr="006C5670" w:rsidRDefault="00961561" w:rsidP="0032310D">
      <w:pPr>
        <w:pStyle w:val="af1"/>
        <w:spacing w:line="360" w:lineRule="auto"/>
        <w:ind w:rightChars="0" w:right="0"/>
        <w:rPr>
          <w:rFonts w:asciiTheme="minorEastAsia" w:eastAsiaTheme="minorEastAsia" w:hAnsiTheme="minorEastAsia"/>
          <w:b/>
          <w:color w:val="000000"/>
          <w:spacing w:val="0"/>
          <w:kern w:val="2"/>
          <w:sz w:val="24"/>
          <w:szCs w:val="24"/>
        </w:rPr>
      </w:pPr>
      <w:r w:rsidRPr="006C5670">
        <w:rPr>
          <w:rFonts w:asciiTheme="minorEastAsia" w:eastAsiaTheme="minorEastAsia" w:hAnsiTheme="minorEastAsia"/>
          <w:b/>
          <w:color w:val="000000"/>
          <w:spacing w:val="0"/>
          <w:kern w:val="2"/>
          <w:sz w:val="24"/>
          <w:szCs w:val="24"/>
        </w:rPr>
        <w:t xml:space="preserve">4.3  </w:t>
      </w:r>
      <w:r w:rsidRPr="006C5670">
        <w:rPr>
          <w:rFonts w:asciiTheme="minorEastAsia" w:eastAsiaTheme="minorEastAsia" w:hAnsiTheme="minorEastAsia" w:hint="eastAsia"/>
          <w:b/>
          <w:color w:val="000000"/>
          <w:spacing w:val="0"/>
          <w:kern w:val="2"/>
          <w:sz w:val="24"/>
          <w:szCs w:val="24"/>
        </w:rPr>
        <w:t>术语和定义</w:t>
      </w:r>
    </w:p>
    <w:p w:rsidR="008C0805" w:rsidRPr="003D40E9" w:rsidRDefault="00BA2E0B" w:rsidP="0032310D">
      <w:pPr>
        <w:pStyle w:val="af0"/>
        <w:tabs>
          <w:tab w:val="center" w:pos="4201"/>
          <w:tab w:val="right" w:leader="dot" w:pos="9298"/>
        </w:tabs>
        <w:spacing w:line="360" w:lineRule="auto"/>
        <w:ind w:firstLineChars="0" w:firstLine="0"/>
        <w:rPr>
          <w:rFonts w:asciiTheme="minorEastAsia" w:eastAsiaTheme="minorEastAsia" w:hAnsiTheme="minorEastAsia" w:cs="黑体"/>
          <w:sz w:val="24"/>
          <w:szCs w:val="24"/>
        </w:rPr>
      </w:pPr>
      <w:r w:rsidRPr="003D40E9">
        <w:rPr>
          <w:rFonts w:asciiTheme="minorEastAsia" w:eastAsiaTheme="minorEastAsia" w:hAnsiTheme="minorEastAsia" w:hint="eastAsia"/>
          <w:sz w:val="24"/>
          <w:szCs w:val="24"/>
        </w:rPr>
        <w:t xml:space="preserve">4.3.1 </w:t>
      </w:r>
      <w:r w:rsidR="00961561" w:rsidRPr="003D40E9">
        <w:rPr>
          <w:rFonts w:asciiTheme="minorEastAsia" w:eastAsiaTheme="minorEastAsia" w:hAnsiTheme="minorEastAsia" w:cs="黑体" w:hint="eastAsia"/>
          <w:sz w:val="24"/>
          <w:szCs w:val="24"/>
        </w:rPr>
        <w:t>变形高温合金返回料  returned materials for wrought superalloys</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变形高温合金在生产、加工和使用过程中可回收利用的原料。</w:t>
      </w:r>
    </w:p>
    <w:p w:rsidR="008C0805" w:rsidRPr="003D40E9" w:rsidRDefault="00BA2E0B" w:rsidP="0032310D">
      <w:pPr>
        <w:pStyle w:val="af0"/>
        <w:tabs>
          <w:tab w:val="center" w:pos="4201"/>
          <w:tab w:val="right" w:leader="dot" w:pos="9298"/>
        </w:tabs>
        <w:spacing w:line="360" w:lineRule="auto"/>
        <w:ind w:firstLineChars="0" w:firstLine="0"/>
        <w:rPr>
          <w:rFonts w:asciiTheme="minorEastAsia" w:eastAsiaTheme="minorEastAsia" w:hAnsiTheme="minorEastAsia" w:cs="黑体"/>
          <w:sz w:val="24"/>
          <w:szCs w:val="24"/>
        </w:rPr>
      </w:pPr>
      <w:r w:rsidRPr="003D40E9">
        <w:rPr>
          <w:rFonts w:asciiTheme="minorEastAsia" w:eastAsiaTheme="minorEastAsia" w:hAnsiTheme="minorEastAsia" w:cs="黑体" w:hint="eastAsia"/>
          <w:sz w:val="24"/>
          <w:szCs w:val="24"/>
        </w:rPr>
        <w:t xml:space="preserve">4.3.2 </w:t>
      </w:r>
      <w:r w:rsidR="00961561" w:rsidRPr="003D40E9">
        <w:rPr>
          <w:rFonts w:asciiTheme="minorEastAsia" w:eastAsiaTheme="minorEastAsia" w:hAnsiTheme="minorEastAsia" w:cs="黑体" w:hint="eastAsia"/>
          <w:sz w:val="24"/>
          <w:szCs w:val="24"/>
        </w:rPr>
        <w:t>块状料block materials</w:t>
      </w:r>
    </w:p>
    <w:p w:rsidR="008C0805" w:rsidRPr="003D40E9" w:rsidRDefault="00961561" w:rsidP="0032310D">
      <w:pPr>
        <w:spacing w:line="360" w:lineRule="auto"/>
        <w:ind w:firstLineChars="200" w:firstLine="480"/>
        <w:rPr>
          <w:rFonts w:asciiTheme="minorEastAsia" w:hAnsiTheme="minorEastAsia"/>
          <w:sz w:val="24"/>
          <w:szCs w:val="24"/>
        </w:rPr>
      </w:pPr>
      <w:r w:rsidRPr="003D40E9">
        <w:rPr>
          <w:rFonts w:asciiTheme="minorEastAsia" w:hAnsiTheme="minorEastAsia" w:hint="eastAsia"/>
          <w:sz w:val="24"/>
          <w:szCs w:val="24"/>
        </w:rPr>
        <w:t>变形高温合金在生产、加工和使用过程中产生的</w:t>
      </w:r>
      <w:r w:rsidRPr="003D40E9">
        <w:rPr>
          <w:rFonts w:asciiTheme="minorEastAsia" w:hAnsiTheme="minorEastAsia" w:cs="Times New Roman" w:hint="eastAsia"/>
          <w:sz w:val="24"/>
          <w:szCs w:val="24"/>
        </w:rPr>
        <w:t>形状为块状的返回料，</w:t>
      </w:r>
      <w:r w:rsidRPr="003D40E9">
        <w:rPr>
          <w:rFonts w:asciiTheme="minorEastAsia" w:hAnsiTheme="minorEastAsia" w:hint="eastAsia"/>
          <w:sz w:val="24"/>
          <w:szCs w:val="24"/>
        </w:rPr>
        <w:t>如</w:t>
      </w:r>
      <w:r w:rsidRPr="003D40E9">
        <w:rPr>
          <w:rFonts w:asciiTheme="minorEastAsia" w:hAnsiTheme="minorEastAsia" w:cs="Times New Roman" w:hint="eastAsia"/>
          <w:sz w:val="24"/>
          <w:szCs w:val="24"/>
        </w:rPr>
        <w:t>料头、冲芯、飞边、理化检验或科研试验余料、不合格品、失去原有功能的制品及其破碎块等。</w:t>
      </w:r>
    </w:p>
    <w:p w:rsidR="008C0805" w:rsidRPr="003D40E9" w:rsidRDefault="00BA2E0B" w:rsidP="0032310D">
      <w:pPr>
        <w:pStyle w:val="af0"/>
        <w:tabs>
          <w:tab w:val="center" w:pos="4201"/>
          <w:tab w:val="right" w:leader="dot" w:pos="9298"/>
        </w:tabs>
        <w:spacing w:line="360" w:lineRule="auto"/>
        <w:ind w:firstLineChars="0" w:firstLine="0"/>
        <w:rPr>
          <w:rFonts w:asciiTheme="minorEastAsia" w:eastAsiaTheme="minorEastAsia" w:hAnsiTheme="minorEastAsia" w:cs="黑体"/>
          <w:sz w:val="24"/>
          <w:szCs w:val="24"/>
        </w:rPr>
      </w:pPr>
      <w:r w:rsidRPr="003D40E9">
        <w:rPr>
          <w:rFonts w:asciiTheme="minorEastAsia" w:eastAsiaTheme="minorEastAsia" w:hAnsiTheme="minorEastAsia" w:cs="黑体" w:hint="eastAsia"/>
          <w:sz w:val="24"/>
          <w:szCs w:val="24"/>
        </w:rPr>
        <w:t xml:space="preserve">4.3.3 </w:t>
      </w:r>
      <w:r w:rsidR="00961561" w:rsidRPr="003D40E9">
        <w:rPr>
          <w:rFonts w:asciiTheme="minorEastAsia" w:eastAsiaTheme="minorEastAsia" w:hAnsiTheme="minorEastAsia" w:cs="黑体" w:hint="eastAsia"/>
          <w:sz w:val="24"/>
          <w:szCs w:val="24"/>
        </w:rPr>
        <w:t>屑料turning scrap</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变形高温合金材料经车、铣、刨、锯（带锯）等机械加工方式产生的金属屑状料。</w:t>
      </w:r>
    </w:p>
    <w:p w:rsidR="008C0805" w:rsidRPr="003D40E9" w:rsidRDefault="00BA2E0B" w:rsidP="0032310D">
      <w:pPr>
        <w:pStyle w:val="af0"/>
        <w:tabs>
          <w:tab w:val="center" w:pos="4201"/>
          <w:tab w:val="right" w:leader="dot" w:pos="9298"/>
        </w:tabs>
        <w:spacing w:line="360" w:lineRule="auto"/>
        <w:ind w:firstLineChars="0" w:firstLine="0"/>
        <w:rPr>
          <w:rFonts w:asciiTheme="minorEastAsia" w:eastAsiaTheme="minorEastAsia" w:hAnsiTheme="minorEastAsia" w:cs="黑体"/>
          <w:sz w:val="24"/>
          <w:szCs w:val="24"/>
        </w:rPr>
      </w:pPr>
      <w:r w:rsidRPr="003D40E9">
        <w:rPr>
          <w:rFonts w:asciiTheme="minorEastAsia" w:eastAsiaTheme="minorEastAsia" w:hAnsiTheme="minorEastAsia" w:cs="黑体" w:hint="eastAsia"/>
          <w:sz w:val="24"/>
          <w:szCs w:val="24"/>
        </w:rPr>
        <w:t xml:space="preserve">4.3.4 </w:t>
      </w:r>
      <w:r w:rsidR="00961561" w:rsidRPr="003D40E9">
        <w:rPr>
          <w:rFonts w:asciiTheme="minorEastAsia" w:eastAsiaTheme="minorEastAsia" w:hAnsiTheme="minorEastAsia" w:cs="黑体" w:hint="eastAsia"/>
          <w:sz w:val="24"/>
          <w:szCs w:val="24"/>
        </w:rPr>
        <w:t>粉末料  powdery materials</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变形高温合金材料经锯（砂轮锯）、磨等机械加工方式产生的金属粉末状料。</w:t>
      </w:r>
    </w:p>
    <w:p w:rsidR="008C0805" w:rsidRPr="003D40E9" w:rsidRDefault="00BA2E0B" w:rsidP="0032310D">
      <w:pPr>
        <w:pStyle w:val="af0"/>
        <w:tabs>
          <w:tab w:val="center" w:pos="4201"/>
          <w:tab w:val="right" w:leader="dot" w:pos="9298"/>
        </w:tabs>
        <w:spacing w:line="360" w:lineRule="auto"/>
        <w:ind w:firstLineChars="0" w:firstLine="0"/>
        <w:rPr>
          <w:rFonts w:asciiTheme="minorEastAsia" w:eastAsiaTheme="minorEastAsia" w:hAnsiTheme="minorEastAsia" w:cs="黑体"/>
          <w:sz w:val="24"/>
          <w:szCs w:val="24"/>
        </w:rPr>
      </w:pPr>
      <w:r w:rsidRPr="003D40E9">
        <w:rPr>
          <w:rFonts w:asciiTheme="minorEastAsia" w:eastAsiaTheme="minorEastAsia" w:hAnsiTheme="minorEastAsia" w:cs="黑体" w:hint="eastAsia"/>
          <w:sz w:val="24"/>
          <w:szCs w:val="24"/>
        </w:rPr>
        <w:t xml:space="preserve">4.3.5 </w:t>
      </w:r>
      <w:r w:rsidR="00961561" w:rsidRPr="003D40E9">
        <w:rPr>
          <w:rFonts w:asciiTheme="minorEastAsia" w:eastAsiaTheme="minorEastAsia" w:hAnsiTheme="minorEastAsia" w:cs="黑体" w:hint="eastAsia"/>
          <w:sz w:val="24"/>
          <w:szCs w:val="24"/>
        </w:rPr>
        <w:t>外来物  foreign material</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在生产、收集、包装和运输过程中掺杂或附着在返回料中的其它固态物质。</w:t>
      </w:r>
    </w:p>
    <w:p w:rsidR="008C0805" w:rsidRPr="003D40E9" w:rsidRDefault="00BA2E0B" w:rsidP="0032310D">
      <w:pPr>
        <w:pStyle w:val="af0"/>
        <w:tabs>
          <w:tab w:val="center" w:pos="4201"/>
          <w:tab w:val="right" w:leader="dot" w:pos="9298"/>
        </w:tabs>
        <w:spacing w:line="360" w:lineRule="auto"/>
        <w:ind w:firstLineChars="0" w:firstLine="0"/>
        <w:rPr>
          <w:rFonts w:asciiTheme="minorEastAsia" w:eastAsiaTheme="minorEastAsia" w:hAnsiTheme="minorEastAsia" w:cs="黑体"/>
          <w:sz w:val="24"/>
          <w:szCs w:val="24"/>
        </w:rPr>
      </w:pPr>
      <w:r w:rsidRPr="003D40E9">
        <w:rPr>
          <w:rFonts w:asciiTheme="minorEastAsia" w:eastAsiaTheme="minorEastAsia" w:hAnsiTheme="minorEastAsia" w:cs="黑体" w:hint="eastAsia"/>
          <w:sz w:val="24"/>
          <w:szCs w:val="24"/>
        </w:rPr>
        <w:t xml:space="preserve">4.3.6 </w:t>
      </w:r>
      <w:r w:rsidR="00961561" w:rsidRPr="003D40E9">
        <w:rPr>
          <w:rFonts w:asciiTheme="minorEastAsia" w:eastAsiaTheme="minorEastAsia" w:hAnsiTheme="minorEastAsia" w:cs="黑体" w:hint="eastAsia"/>
          <w:sz w:val="24"/>
          <w:szCs w:val="24"/>
        </w:rPr>
        <w:t>挥发物  volatile substance</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sz w:val="24"/>
          <w:szCs w:val="24"/>
        </w:rPr>
        <w:t>在</w:t>
      </w:r>
      <w:r w:rsidRPr="003D40E9">
        <w:rPr>
          <w:rFonts w:asciiTheme="minorEastAsia" w:eastAsiaTheme="minorEastAsia" w:hAnsiTheme="minorEastAsia" w:hint="eastAsia"/>
          <w:sz w:val="24"/>
          <w:szCs w:val="24"/>
        </w:rPr>
        <w:t>低于金属熔点的</w:t>
      </w:r>
      <w:r w:rsidRPr="003D40E9">
        <w:rPr>
          <w:rFonts w:asciiTheme="minorEastAsia" w:eastAsiaTheme="minorEastAsia" w:hAnsiTheme="minorEastAsia"/>
          <w:sz w:val="24"/>
          <w:szCs w:val="24"/>
        </w:rPr>
        <w:t>温度下经过适当的加热处理，可从</w:t>
      </w:r>
      <w:r w:rsidRPr="003D40E9">
        <w:rPr>
          <w:rFonts w:asciiTheme="minorEastAsia" w:eastAsiaTheme="minorEastAsia" w:hAnsiTheme="minorEastAsia" w:hint="eastAsia"/>
          <w:sz w:val="24"/>
          <w:szCs w:val="24"/>
        </w:rPr>
        <w:t>返回料</w:t>
      </w:r>
      <w:r w:rsidRPr="003D40E9">
        <w:rPr>
          <w:rFonts w:asciiTheme="minorEastAsia" w:eastAsiaTheme="minorEastAsia" w:hAnsiTheme="minorEastAsia"/>
          <w:sz w:val="24"/>
          <w:szCs w:val="24"/>
        </w:rPr>
        <w:t>中分离</w:t>
      </w:r>
      <w:r w:rsidRPr="003D40E9">
        <w:rPr>
          <w:rFonts w:asciiTheme="minorEastAsia" w:eastAsiaTheme="minorEastAsia" w:hAnsiTheme="minorEastAsia" w:hint="eastAsia"/>
          <w:sz w:val="24"/>
          <w:szCs w:val="24"/>
        </w:rPr>
        <w:t>或去除</w:t>
      </w:r>
      <w:r w:rsidRPr="003D40E9">
        <w:rPr>
          <w:rFonts w:asciiTheme="minorEastAsia" w:eastAsiaTheme="minorEastAsia" w:hAnsiTheme="minorEastAsia"/>
          <w:sz w:val="24"/>
          <w:szCs w:val="24"/>
        </w:rPr>
        <w:t>的</w:t>
      </w:r>
      <w:r w:rsidRPr="003D40E9">
        <w:rPr>
          <w:rFonts w:asciiTheme="minorEastAsia" w:eastAsiaTheme="minorEastAsia" w:hAnsiTheme="minorEastAsia" w:hint="eastAsia"/>
          <w:sz w:val="24"/>
          <w:szCs w:val="24"/>
        </w:rPr>
        <w:t>液态</w:t>
      </w:r>
      <w:r w:rsidRPr="003D40E9">
        <w:rPr>
          <w:rFonts w:asciiTheme="minorEastAsia" w:eastAsiaTheme="minorEastAsia" w:hAnsiTheme="minorEastAsia"/>
          <w:sz w:val="24"/>
          <w:szCs w:val="24"/>
        </w:rPr>
        <w:t>物质</w:t>
      </w:r>
      <w:r w:rsidRPr="003D40E9">
        <w:rPr>
          <w:rFonts w:asciiTheme="minorEastAsia" w:eastAsiaTheme="minorEastAsia" w:hAnsiTheme="minorEastAsia" w:hint="eastAsia"/>
          <w:sz w:val="24"/>
          <w:szCs w:val="24"/>
        </w:rPr>
        <w:t>。</w:t>
      </w:r>
    </w:p>
    <w:p w:rsidR="008C0805" w:rsidRPr="003D40E9" w:rsidRDefault="00961561" w:rsidP="0032310D">
      <w:pPr>
        <w:pStyle w:val="a1"/>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包括但不限于以下物质：</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——水分：附着于返回料上并且在交货过程中可以识别的游离水。</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——有机物：附着于返回料上的油脂、乳化液等。</w:t>
      </w:r>
    </w:p>
    <w:p w:rsidR="008C0805" w:rsidRPr="003D40E9" w:rsidRDefault="00BA2E0B" w:rsidP="0032310D">
      <w:pPr>
        <w:pStyle w:val="af2"/>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4.3.7 </w:t>
      </w:r>
      <w:r w:rsidR="00961561" w:rsidRPr="003D40E9">
        <w:rPr>
          <w:rFonts w:asciiTheme="minorEastAsia" w:eastAsiaTheme="minorEastAsia" w:hAnsiTheme="minorEastAsia" w:hint="eastAsia"/>
          <w:sz w:val="24"/>
          <w:szCs w:val="24"/>
        </w:rPr>
        <w:t>专用设备 Special equipment</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专用于单一牌号高温合金的机械加工设备。</w:t>
      </w:r>
    </w:p>
    <w:p w:rsidR="008C0805" w:rsidRPr="003D40E9" w:rsidRDefault="00BA2E0B" w:rsidP="0032310D">
      <w:pPr>
        <w:pStyle w:val="af0"/>
        <w:tabs>
          <w:tab w:val="center" w:pos="4201"/>
          <w:tab w:val="right" w:leader="dot" w:pos="9298"/>
        </w:tabs>
        <w:spacing w:line="360" w:lineRule="auto"/>
        <w:ind w:firstLineChars="0" w:firstLine="0"/>
        <w:rPr>
          <w:rFonts w:asciiTheme="minorEastAsia" w:eastAsiaTheme="minorEastAsia" w:hAnsiTheme="minorEastAsia" w:cs="黑体"/>
          <w:sz w:val="24"/>
          <w:szCs w:val="24"/>
        </w:rPr>
      </w:pPr>
      <w:r w:rsidRPr="003D40E9">
        <w:rPr>
          <w:rFonts w:asciiTheme="minorEastAsia" w:eastAsiaTheme="minorEastAsia" w:hAnsiTheme="minorEastAsia" w:cs="黑体" w:hint="eastAsia"/>
          <w:sz w:val="24"/>
          <w:szCs w:val="24"/>
        </w:rPr>
        <w:t xml:space="preserve">4.3.8 </w:t>
      </w:r>
      <w:r w:rsidR="00961561" w:rsidRPr="003D40E9">
        <w:rPr>
          <w:rFonts w:asciiTheme="minorEastAsia" w:eastAsiaTheme="minorEastAsia" w:hAnsiTheme="minorEastAsia" w:cs="黑体" w:hint="eastAsia"/>
          <w:sz w:val="24"/>
          <w:szCs w:val="24"/>
        </w:rPr>
        <w:t>压实包  compaction package</w:t>
      </w:r>
    </w:p>
    <w:p w:rsidR="008C0805" w:rsidRPr="003D40E9" w:rsidRDefault="00961561" w:rsidP="0032310D">
      <w:pPr>
        <w:spacing w:line="360" w:lineRule="auto"/>
        <w:ind w:firstLineChars="200" w:firstLine="480"/>
        <w:rPr>
          <w:rFonts w:asciiTheme="minorEastAsia" w:hAnsiTheme="minorEastAsia" w:cs="Times New Roman"/>
          <w:sz w:val="24"/>
          <w:szCs w:val="24"/>
        </w:rPr>
      </w:pPr>
      <w:r w:rsidRPr="003D40E9">
        <w:rPr>
          <w:rFonts w:asciiTheme="minorEastAsia" w:hAnsiTheme="minorEastAsia" w:hint="eastAsia"/>
          <w:sz w:val="24"/>
          <w:szCs w:val="24"/>
        </w:rPr>
        <w:lastRenderedPageBreak/>
        <w:t>经压实的人工无法拆解的返回料包。</w:t>
      </w:r>
    </w:p>
    <w:p w:rsidR="008C0805" w:rsidRPr="006C5670" w:rsidRDefault="00961561" w:rsidP="0032310D">
      <w:pPr>
        <w:pStyle w:val="af1"/>
        <w:spacing w:line="360" w:lineRule="auto"/>
        <w:ind w:rightChars="0" w:right="0"/>
        <w:rPr>
          <w:rFonts w:asciiTheme="minorEastAsia" w:eastAsiaTheme="minorEastAsia" w:hAnsiTheme="minorEastAsia"/>
          <w:b/>
          <w:color w:val="000000"/>
          <w:spacing w:val="0"/>
          <w:kern w:val="2"/>
          <w:sz w:val="24"/>
          <w:szCs w:val="24"/>
        </w:rPr>
      </w:pPr>
      <w:r w:rsidRPr="006C5670">
        <w:rPr>
          <w:rFonts w:asciiTheme="minorEastAsia" w:eastAsiaTheme="minorEastAsia" w:hAnsiTheme="minorEastAsia" w:hint="eastAsia"/>
          <w:b/>
          <w:color w:val="000000"/>
          <w:spacing w:val="0"/>
          <w:kern w:val="2"/>
          <w:sz w:val="24"/>
          <w:szCs w:val="24"/>
        </w:rPr>
        <w:t>4.4  一般要求</w:t>
      </w:r>
    </w:p>
    <w:p w:rsidR="008C0805" w:rsidRPr="003D40E9" w:rsidRDefault="00961561" w:rsidP="0032310D">
      <w:pPr>
        <w:pStyle w:val="af2"/>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4.4.1  目的</w:t>
      </w:r>
    </w:p>
    <w:p w:rsidR="008C0805" w:rsidRPr="003D40E9" w:rsidRDefault="00600369" w:rsidP="0032310D">
      <w:pPr>
        <w:pStyle w:val="af2"/>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 xml:space="preserve">    </w:t>
      </w:r>
      <w:r w:rsidR="00961561" w:rsidRPr="003D40E9">
        <w:rPr>
          <w:rFonts w:asciiTheme="minorEastAsia" w:eastAsiaTheme="minorEastAsia" w:hAnsiTheme="minorEastAsia" w:hint="eastAsia"/>
          <w:sz w:val="24"/>
          <w:szCs w:val="24"/>
        </w:rPr>
        <w:t>根据管理目标和要求，通过对航空航天用变形高温合金返回料的统筹管理，制订有利于航空航天用变形高温合金棒材在加工和使用过程中返回料在回收工序、分类及分级、收集与标识、包装、运输、储存等方面管理的要求，主要避免混料，提高锻造企业航空航天用变形高温合金返回料的可回收利用率和高值循环利用率，提升质量和降低成本。</w:t>
      </w:r>
    </w:p>
    <w:p w:rsidR="008C0805" w:rsidRPr="003D40E9" w:rsidRDefault="00961561" w:rsidP="0032310D">
      <w:pPr>
        <w:pStyle w:val="af2"/>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4.4.2  返回料回收工序范围</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航空航天用变形高温合金产品全生命周期产生返回料的工序包括冶炼、开坯、锻造、加工、检验、服役等过程，本文件主要对锻造企业产生的变形高温合金返回料进行管理。</w:t>
      </w:r>
    </w:p>
    <w:p w:rsidR="008C0805" w:rsidRPr="003D40E9" w:rsidRDefault="00961561" w:rsidP="0032310D">
      <w:pPr>
        <w:pStyle w:val="af0"/>
        <w:tabs>
          <w:tab w:val="center" w:pos="4201"/>
          <w:tab w:val="right" w:leader="dot" w:pos="9298"/>
        </w:tabs>
        <w:spacing w:line="360" w:lineRule="auto"/>
        <w:ind w:firstLineChars="0" w:firstLine="0"/>
        <w:jc w:val="center"/>
        <w:rPr>
          <w:rFonts w:asciiTheme="minorEastAsia" w:eastAsiaTheme="minorEastAsia" w:hAnsiTheme="minorEastAsia"/>
          <w:sz w:val="24"/>
          <w:szCs w:val="24"/>
        </w:rPr>
      </w:pPr>
      <w:r w:rsidRPr="003D40E9">
        <w:rPr>
          <w:rFonts w:asciiTheme="minorEastAsia" w:eastAsiaTheme="minorEastAsia" w:hAnsiTheme="minorEastAsia" w:hint="eastAsia"/>
          <w:noProof/>
          <w:sz w:val="24"/>
          <w:szCs w:val="24"/>
        </w:rPr>
        <w:drawing>
          <wp:inline distT="0" distB="0" distL="114300" distR="114300">
            <wp:extent cx="3776980" cy="2416810"/>
            <wp:effectExtent l="0" t="0" r="4445" b="2540"/>
            <wp:docPr id="1" name="图片 2" descr="172515864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25158646174"/>
                    <pic:cNvPicPr>
                      <a:picLocks noChangeAspect="1"/>
                    </pic:cNvPicPr>
                  </pic:nvPicPr>
                  <pic:blipFill>
                    <a:blip r:embed="rId7"/>
                    <a:stretch>
                      <a:fillRect/>
                    </a:stretch>
                  </pic:blipFill>
                  <pic:spPr>
                    <a:xfrm>
                      <a:off x="0" y="0"/>
                      <a:ext cx="3776980" cy="2416810"/>
                    </a:xfrm>
                    <a:prstGeom prst="rect">
                      <a:avLst/>
                    </a:prstGeom>
                    <a:noFill/>
                    <a:ln>
                      <a:noFill/>
                    </a:ln>
                  </pic:spPr>
                </pic:pic>
              </a:graphicData>
            </a:graphic>
          </wp:inline>
        </w:drawing>
      </w:r>
    </w:p>
    <w:p w:rsidR="008C0805" w:rsidRPr="003D40E9" w:rsidRDefault="00961561" w:rsidP="0032310D">
      <w:pPr>
        <w:pStyle w:val="af0"/>
        <w:tabs>
          <w:tab w:val="center" w:pos="4201"/>
          <w:tab w:val="right" w:leader="dot" w:pos="9298"/>
        </w:tabs>
        <w:spacing w:line="360" w:lineRule="auto"/>
        <w:ind w:firstLineChars="0" w:firstLine="0"/>
        <w:jc w:val="center"/>
        <w:rPr>
          <w:rFonts w:asciiTheme="minorEastAsia" w:eastAsiaTheme="minorEastAsia" w:hAnsiTheme="minorEastAsia"/>
          <w:sz w:val="24"/>
          <w:szCs w:val="24"/>
        </w:rPr>
      </w:pPr>
      <w:r w:rsidRPr="003D40E9">
        <w:rPr>
          <w:rFonts w:asciiTheme="minorEastAsia" w:eastAsiaTheme="minorEastAsia" w:hAnsiTheme="minorEastAsia" w:cs="黑体" w:hint="eastAsia"/>
          <w:sz w:val="24"/>
          <w:szCs w:val="24"/>
        </w:rPr>
        <w:t>图 1 航空航天用变形高温合金返回料回收工序示意图</w:t>
      </w:r>
    </w:p>
    <w:p w:rsidR="008C0805" w:rsidRPr="003D40E9" w:rsidRDefault="008C0805" w:rsidP="0032310D">
      <w:pPr>
        <w:pStyle w:val="af1"/>
        <w:spacing w:line="360" w:lineRule="auto"/>
        <w:ind w:rightChars="0" w:right="0" w:firstLineChars="200" w:firstLine="480"/>
        <w:rPr>
          <w:rFonts w:asciiTheme="minorEastAsia" w:eastAsiaTheme="minorEastAsia" w:hAnsiTheme="minorEastAsia"/>
          <w:color w:val="000000"/>
          <w:spacing w:val="0"/>
          <w:kern w:val="2"/>
          <w:sz w:val="24"/>
          <w:szCs w:val="24"/>
        </w:rPr>
      </w:pPr>
    </w:p>
    <w:p w:rsidR="008C0805" w:rsidRPr="006C5670" w:rsidRDefault="00961561" w:rsidP="0032310D">
      <w:pPr>
        <w:pStyle w:val="af1"/>
        <w:spacing w:line="360" w:lineRule="auto"/>
        <w:ind w:rightChars="0" w:right="0"/>
        <w:rPr>
          <w:rFonts w:asciiTheme="minorEastAsia" w:eastAsiaTheme="minorEastAsia" w:hAnsiTheme="minorEastAsia"/>
          <w:b/>
          <w:color w:val="000000"/>
          <w:spacing w:val="0"/>
          <w:kern w:val="2"/>
          <w:sz w:val="24"/>
          <w:szCs w:val="24"/>
        </w:rPr>
      </w:pPr>
      <w:r w:rsidRPr="006C5670">
        <w:rPr>
          <w:rFonts w:asciiTheme="minorEastAsia" w:eastAsiaTheme="minorEastAsia" w:hAnsiTheme="minorEastAsia"/>
          <w:b/>
          <w:color w:val="000000"/>
          <w:spacing w:val="0"/>
          <w:kern w:val="2"/>
          <w:sz w:val="24"/>
          <w:szCs w:val="24"/>
        </w:rPr>
        <w:t>4.</w:t>
      </w:r>
      <w:r w:rsidR="007201ED" w:rsidRPr="006C5670">
        <w:rPr>
          <w:rFonts w:asciiTheme="minorEastAsia" w:eastAsiaTheme="minorEastAsia" w:hAnsiTheme="minorEastAsia" w:hint="eastAsia"/>
          <w:b/>
          <w:color w:val="000000"/>
          <w:spacing w:val="0"/>
          <w:kern w:val="2"/>
          <w:sz w:val="24"/>
          <w:szCs w:val="24"/>
        </w:rPr>
        <w:t>5</w:t>
      </w:r>
      <w:r w:rsidRPr="006C5670">
        <w:rPr>
          <w:rFonts w:asciiTheme="minorEastAsia" w:eastAsiaTheme="minorEastAsia" w:hAnsiTheme="minorEastAsia"/>
          <w:b/>
          <w:color w:val="000000"/>
          <w:spacing w:val="0"/>
          <w:kern w:val="2"/>
          <w:sz w:val="24"/>
          <w:szCs w:val="24"/>
        </w:rPr>
        <w:t xml:space="preserve"> </w:t>
      </w:r>
      <w:r w:rsidRPr="006C5670">
        <w:rPr>
          <w:rFonts w:asciiTheme="minorEastAsia" w:eastAsiaTheme="minorEastAsia" w:hAnsiTheme="minorEastAsia" w:hint="eastAsia"/>
          <w:b/>
          <w:color w:val="000000"/>
          <w:spacing w:val="0"/>
          <w:kern w:val="2"/>
          <w:sz w:val="24"/>
          <w:szCs w:val="24"/>
        </w:rPr>
        <w:t>分类及分级</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cs="黑体" w:hint="eastAsia"/>
          <w:sz w:val="24"/>
          <w:szCs w:val="24"/>
        </w:rPr>
        <w:t>4.</w:t>
      </w:r>
      <w:r w:rsidR="007201ED" w:rsidRPr="003D40E9">
        <w:rPr>
          <w:rFonts w:asciiTheme="minorEastAsia" w:hAnsiTheme="minorEastAsia" w:cs="黑体" w:hint="eastAsia"/>
          <w:sz w:val="24"/>
          <w:szCs w:val="24"/>
        </w:rPr>
        <w:t>5</w:t>
      </w:r>
      <w:r w:rsidRPr="003D40E9">
        <w:rPr>
          <w:rFonts w:asciiTheme="minorEastAsia" w:hAnsiTheme="minorEastAsia" w:cs="黑体" w:hint="eastAsia"/>
          <w:sz w:val="24"/>
          <w:szCs w:val="24"/>
        </w:rPr>
        <w:t xml:space="preserve">.1 </w:t>
      </w:r>
      <w:r w:rsidRPr="003D40E9">
        <w:rPr>
          <w:rFonts w:asciiTheme="minorEastAsia" w:hAnsiTheme="minorEastAsia" w:hint="eastAsia"/>
          <w:sz w:val="24"/>
          <w:szCs w:val="24"/>
        </w:rPr>
        <w:t>分类</w:t>
      </w:r>
    </w:p>
    <w:p w:rsidR="008C0805" w:rsidRPr="003D40E9" w:rsidRDefault="00961561" w:rsidP="0032310D">
      <w:pPr>
        <w:spacing w:line="360" w:lineRule="auto"/>
        <w:ind w:firstLineChars="200" w:firstLine="480"/>
        <w:rPr>
          <w:rFonts w:asciiTheme="minorEastAsia" w:hAnsiTheme="minorEastAsia"/>
          <w:sz w:val="24"/>
          <w:szCs w:val="24"/>
        </w:rPr>
      </w:pPr>
      <w:r w:rsidRPr="003D40E9">
        <w:rPr>
          <w:rFonts w:asciiTheme="minorEastAsia" w:hAnsiTheme="minorEastAsia" w:hint="eastAsia"/>
          <w:sz w:val="24"/>
          <w:szCs w:val="24"/>
        </w:rPr>
        <w:t>根据返回料的形状分为块状料、屑料、粉末料。</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cs="黑体" w:hint="eastAsia"/>
          <w:sz w:val="24"/>
          <w:szCs w:val="24"/>
        </w:rPr>
        <w:t>4.</w:t>
      </w:r>
      <w:r w:rsidR="007201ED" w:rsidRPr="003D40E9">
        <w:rPr>
          <w:rFonts w:asciiTheme="minorEastAsia" w:hAnsiTheme="minorEastAsia" w:cs="黑体" w:hint="eastAsia"/>
          <w:sz w:val="24"/>
          <w:szCs w:val="24"/>
        </w:rPr>
        <w:t>5</w:t>
      </w:r>
      <w:r w:rsidRPr="003D40E9">
        <w:rPr>
          <w:rFonts w:asciiTheme="minorEastAsia" w:hAnsiTheme="minorEastAsia" w:cs="黑体" w:hint="eastAsia"/>
          <w:sz w:val="24"/>
          <w:szCs w:val="24"/>
        </w:rPr>
        <w:t xml:space="preserve">.2 </w:t>
      </w:r>
      <w:r w:rsidRPr="003D40E9">
        <w:rPr>
          <w:rFonts w:asciiTheme="minorEastAsia" w:hAnsiTheme="minorEastAsia" w:hint="eastAsia"/>
          <w:sz w:val="24"/>
          <w:szCs w:val="24"/>
        </w:rPr>
        <w:t>分级</w:t>
      </w:r>
    </w:p>
    <w:p w:rsidR="008C0805" w:rsidRPr="003D40E9" w:rsidRDefault="00961561" w:rsidP="0032310D">
      <w:pPr>
        <w:pStyle w:val="aa"/>
        <w:spacing w:line="360" w:lineRule="auto"/>
        <w:ind w:firstLine="420"/>
        <w:rPr>
          <w:rFonts w:asciiTheme="minorEastAsia" w:hAnsiTheme="minorEastAsia"/>
          <w:sz w:val="24"/>
          <w:szCs w:val="24"/>
          <w:lang w:eastAsia="zh-CN"/>
        </w:rPr>
      </w:pPr>
      <w:r w:rsidRPr="003D40E9">
        <w:rPr>
          <w:rFonts w:asciiTheme="minorEastAsia" w:hAnsiTheme="minorEastAsia" w:hint="eastAsia"/>
          <w:sz w:val="24"/>
          <w:szCs w:val="24"/>
          <w:lang w:eastAsia="zh-CN"/>
        </w:rPr>
        <w:t>根据返回料的洁净处理难度块状料分为1级～3级，屑料、粉末料分为1级～4级，返回料的级别划分应按照表 1 和表 2 的规定</w:t>
      </w:r>
      <w:r w:rsidRPr="003D40E9">
        <w:rPr>
          <w:rFonts w:asciiTheme="minorEastAsia" w:hAnsiTheme="minorEastAsia"/>
          <w:sz w:val="24"/>
          <w:szCs w:val="24"/>
          <w:lang w:eastAsia="zh-CN"/>
        </w:rPr>
        <w:t>。</w:t>
      </w:r>
    </w:p>
    <w:p w:rsidR="008C0805" w:rsidRPr="003D40E9" w:rsidRDefault="00961561" w:rsidP="0032310D">
      <w:pPr>
        <w:pStyle w:val="aa"/>
        <w:spacing w:line="360" w:lineRule="auto"/>
        <w:ind w:firstLine="420"/>
        <w:rPr>
          <w:rFonts w:asciiTheme="minorEastAsia" w:hAnsiTheme="minorEastAsia"/>
          <w:sz w:val="24"/>
          <w:szCs w:val="24"/>
          <w:lang w:eastAsia="zh-CN"/>
        </w:rPr>
      </w:pPr>
      <w:r w:rsidRPr="003D40E9">
        <w:rPr>
          <w:rFonts w:asciiTheme="minorEastAsia" w:hAnsiTheme="minorEastAsia" w:hint="eastAsia"/>
          <w:sz w:val="24"/>
          <w:szCs w:val="24"/>
          <w:lang w:eastAsia="zh-CN"/>
        </w:rPr>
        <w:t>返回料的分级主要依据洁净处理</w:t>
      </w:r>
      <w:r w:rsidRPr="003D40E9">
        <w:rPr>
          <w:rFonts w:asciiTheme="minorEastAsia" w:hAnsiTheme="minorEastAsia"/>
          <w:sz w:val="24"/>
          <w:szCs w:val="24"/>
          <w:lang w:eastAsia="zh-CN"/>
        </w:rPr>
        <w:t>难度</w:t>
      </w:r>
      <w:r w:rsidRPr="003D40E9">
        <w:rPr>
          <w:rFonts w:asciiTheme="minorEastAsia" w:hAnsiTheme="minorEastAsia" w:hint="eastAsia"/>
          <w:sz w:val="24"/>
          <w:szCs w:val="24"/>
          <w:lang w:eastAsia="zh-CN"/>
        </w:rPr>
        <w:t>，处理越简单的，处理成本越低，返回料等级越高，价值相对也较高。处理越复杂的，处理成本越高，返回料等级越低，价值相对也</w:t>
      </w:r>
      <w:r w:rsidRPr="003D40E9">
        <w:rPr>
          <w:rFonts w:asciiTheme="minorEastAsia" w:hAnsiTheme="minorEastAsia" w:hint="eastAsia"/>
          <w:sz w:val="24"/>
          <w:szCs w:val="24"/>
          <w:lang w:eastAsia="zh-CN"/>
        </w:rPr>
        <w:lastRenderedPageBreak/>
        <w:t>较低。标准中分别对块状料进行分级，对切削屑、粉末状进行分级。</w:t>
      </w:r>
    </w:p>
    <w:p w:rsidR="008C0805" w:rsidRPr="003D40E9" w:rsidRDefault="00961561" w:rsidP="0032310D">
      <w:pPr>
        <w:pStyle w:val="aa"/>
        <w:spacing w:line="360" w:lineRule="auto"/>
        <w:ind w:firstLine="420"/>
        <w:rPr>
          <w:rFonts w:asciiTheme="minorEastAsia" w:hAnsiTheme="minorEastAsia"/>
          <w:sz w:val="24"/>
          <w:szCs w:val="24"/>
          <w:lang w:eastAsia="zh-CN"/>
        </w:rPr>
      </w:pPr>
      <w:r w:rsidRPr="003D40E9">
        <w:rPr>
          <w:rFonts w:asciiTheme="minorEastAsia" w:hAnsiTheme="minorEastAsia" w:hint="eastAsia"/>
          <w:sz w:val="24"/>
          <w:szCs w:val="24"/>
          <w:lang w:eastAsia="zh-CN"/>
        </w:rPr>
        <w:t>另外，对不同等级的块状料、切削屑、粉末状返回料的典型来源进行了说明，使标准的可操作性更高。</w:t>
      </w:r>
    </w:p>
    <w:p w:rsidR="008C0805" w:rsidRPr="003D40E9" w:rsidRDefault="00961561" w:rsidP="0032310D">
      <w:pPr>
        <w:pStyle w:val="a4"/>
        <w:tabs>
          <w:tab w:val="left" w:pos="360"/>
        </w:tabs>
        <w:spacing w:before="156" w:line="360" w:lineRule="auto"/>
        <w:rPr>
          <w:rFonts w:asciiTheme="minorEastAsia" w:eastAsiaTheme="minorEastAsia" w:hAnsiTheme="minorEastAsia"/>
          <w:sz w:val="24"/>
          <w:szCs w:val="24"/>
        </w:rPr>
      </w:pPr>
      <w:bookmarkStart w:id="0" w:name="_Toc173421604"/>
      <w:bookmarkStart w:id="1" w:name="_Toc174515796"/>
      <w:r w:rsidRPr="003D40E9">
        <w:rPr>
          <w:rFonts w:asciiTheme="minorEastAsia" w:eastAsiaTheme="minorEastAsia" w:hAnsiTheme="minorEastAsia" w:hint="eastAsia"/>
          <w:sz w:val="24"/>
          <w:szCs w:val="24"/>
        </w:rPr>
        <w:t>块状料分级要求及典型来源</w:t>
      </w:r>
      <w:bookmarkEnd w:id="0"/>
      <w:bookmarkEnd w:id="1"/>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1"/>
        <w:gridCol w:w="4110"/>
        <w:gridCol w:w="4359"/>
      </w:tblGrid>
      <w:tr w:rsidR="008C0805" w:rsidRPr="003D40E9">
        <w:tc>
          <w:tcPr>
            <w:tcW w:w="1101"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sz w:val="24"/>
                <w:szCs w:val="24"/>
              </w:rPr>
              <w:t>级别</w:t>
            </w:r>
          </w:p>
        </w:tc>
        <w:tc>
          <w:tcPr>
            <w:tcW w:w="4110"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分级要求</w:t>
            </w:r>
          </w:p>
        </w:tc>
        <w:tc>
          <w:tcPr>
            <w:tcW w:w="4359"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典型来源</w:t>
            </w:r>
          </w:p>
        </w:tc>
      </w:tr>
      <w:tr w:rsidR="008C0805" w:rsidRPr="003D40E9">
        <w:tc>
          <w:tcPr>
            <w:tcW w:w="1101" w:type="dxa"/>
            <w:tcBorders>
              <w:top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sz w:val="24"/>
                <w:szCs w:val="24"/>
              </w:rPr>
              <w:t>1级</w:t>
            </w:r>
          </w:p>
        </w:tc>
        <w:tc>
          <w:tcPr>
            <w:tcW w:w="4110" w:type="dxa"/>
            <w:tcBorders>
              <w:top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1.</w:t>
            </w:r>
            <w:r w:rsidRPr="003D40E9">
              <w:rPr>
                <w:rFonts w:asciiTheme="minorEastAsia" w:hAnsiTheme="minorEastAsia"/>
                <w:sz w:val="24"/>
                <w:szCs w:val="24"/>
              </w:rPr>
              <w:t>单一牌号</w:t>
            </w:r>
            <w:r w:rsidRPr="003D40E9">
              <w:rPr>
                <w:rFonts w:asciiTheme="minorEastAsia" w:hAnsiTheme="minorEastAsia" w:hint="eastAsia"/>
                <w:sz w:val="24"/>
                <w:szCs w:val="24"/>
              </w:rPr>
              <w:t>；</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2.可直接熔炼或</w:t>
            </w:r>
            <w:r w:rsidRPr="003D40E9">
              <w:rPr>
                <w:rFonts w:asciiTheme="minorEastAsia" w:hAnsiTheme="minorEastAsia"/>
                <w:sz w:val="24"/>
                <w:szCs w:val="24"/>
              </w:rPr>
              <w:t>仅需</w:t>
            </w:r>
            <w:r w:rsidRPr="003D40E9">
              <w:rPr>
                <w:rFonts w:asciiTheme="minorEastAsia" w:hAnsiTheme="minorEastAsia" w:hint="eastAsia"/>
                <w:sz w:val="24"/>
                <w:szCs w:val="24"/>
              </w:rPr>
              <w:t>简单</w:t>
            </w:r>
            <w:r w:rsidRPr="003D40E9">
              <w:rPr>
                <w:rFonts w:asciiTheme="minorEastAsia" w:hAnsiTheme="minorEastAsia"/>
                <w:sz w:val="24"/>
                <w:szCs w:val="24"/>
              </w:rPr>
              <w:t>净化处理</w:t>
            </w:r>
            <w:r w:rsidRPr="003D40E9">
              <w:rPr>
                <w:rFonts w:asciiTheme="minorEastAsia" w:hAnsiTheme="minorEastAsia" w:hint="eastAsia"/>
                <w:sz w:val="24"/>
                <w:szCs w:val="24"/>
              </w:rPr>
              <w:t>后熔炼。</w:t>
            </w:r>
          </w:p>
        </w:tc>
        <w:tc>
          <w:tcPr>
            <w:tcW w:w="4359" w:type="dxa"/>
            <w:tcBorders>
              <w:top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料头、冲芯、飞边、理化检验或科研试验余料、不合格品、失去原有功能的制品及其破碎块等。</w:t>
            </w:r>
          </w:p>
        </w:tc>
      </w:tr>
      <w:tr w:rsidR="008C0805" w:rsidRPr="003D40E9">
        <w:tc>
          <w:tcPr>
            <w:tcW w:w="1101" w:type="dxa"/>
            <w:tcBorders>
              <w:bottom w:val="single" w:sz="4"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2</w:t>
            </w:r>
            <w:r w:rsidRPr="003D40E9">
              <w:rPr>
                <w:rFonts w:asciiTheme="minorEastAsia" w:hAnsiTheme="minorEastAsia"/>
                <w:sz w:val="24"/>
                <w:szCs w:val="24"/>
              </w:rPr>
              <w:t>级</w:t>
            </w:r>
          </w:p>
        </w:tc>
        <w:tc>
          <w:tcPr>
            <w:tcW w:w="4110" w:type="dxa"/>
            <w:tcBorders>
              <w:bottom w:val="single" w:sz="4"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1.</w:t>
            </w:r>
            <w:r w:rsidRPr="003D40E9">
              <w:rPr>
                <w:rFonts w:asciiTheme="minorEastAsia" w:hAnsiTheme="minorEastAsia"/>
                <w:sz w:val="24"/>
                <w:szCs w:val="24"/>
              </w:rPr>
              <w:t>单一牌号</w:t>
            </w:r>
            <w:r w:rsidRPr="003D40E9">
              <w:rPr>
                <w:rFonts w:asciiTheme="minorEastAsia" w:hAnsiTheme="minorEastAsia" w:hint="eastAsia"/>
                <w:sz w:val="24"/>
                <w:szCs w:val="24"/>
              </w:rPr>
              <w:t>；</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2.</w:t>
            </w:r>
            <w:r w:rsidRPr="003D40E9">
              <w:rPr>
                <w:rFonts w:asciiTheme="minorEastAsia" w:hAnsiTheme="minorEastAsia"/>
                <w:sz w:val="24"/>
                <w:szCs w:val="24"/>
              </w:rPr>
              <w:t>被污染的</w:t>
            </w:r>
            <w:r w:rsidRPr="003D40E9">
              <w:rPr>
                <w:rFonts w:asciiTheme="minorEastAsia" w:hAnsiTheme="minorEastAsia" w:hint="eastAsia"/>
                <w:sz w:val="24"/>
                <w:szCs w:val="24"/>
              </w:rPr>
              <w:t>1</w:t>
            </w:r>
            <w:r w:rsidRPr="003D40E9">
              <w:rPr>
                <w:rFonts w:asciiTheme="minorEastAsia" w:hAnsiTheme="minorEastAsia"/>
                <w:sz w:val="24"/>
                <w:szCs w:val="24"/>
              </w:rPr>
              <w:t>级返回料</w:t>
            </w:r>
            <w:r w:rsidRPr="003D40E9">
              <w:rPr>
                <w:rFonts w:asciiTheme="minorEastAsia" w:hAnsiTheme="minorEastAsia" w:hint="eastAsia"/>
                <w:sz w:val="24"/>
                <w:szCs w:val="24"/>
              </w:rPr>
              <w:t>；</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3.</w:t>
            </w:r>
            <w:r w:rsidRPr="003D40E9">
              <w:rPr>
                <w:rFonts w:asciiTheme="minorEastAsia" w:hAnsiTheme="minorEastAsia"/>
                <w:sz w:val="24"/>
                <w:szCs w:val="24"/>
              </w:rPr>
              <w:t>需进行重熔处理</w:t>
            </w:r>
            <w:r w:rsidRPr="003D40E9">
              <w:rPr>
                <w:rFonts w:asciiTheme="minorEastAsia" w:hAnsiTheme="minorEastAsia" w:hint="eastAsia"/>
                <w:sz w:val="24"/>
                <w:szCs w:val="24"/>
              </w:rPr>
              <w:t>等</w:t>
            </w:r>
          </w:p>
        </w:tc>
        <w:tc>
          <w:tcPr>
            <w:tcW w:w="4359" w:type="dxa"/>
            <w:tcBorders>
              <w:bottom w:val="single" w:sz="4"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表面有有孔洞、折叠、裂纹等物理缺陷和表面渗层、涂层、镀层等制品及其破碎块。</w:t>
            </w:r>
          </w:p>
        </w:tc>
      </w:tr>
      <w:tr w:rsidR="008C0805" w:rsidRPr="003D40E9">
        <w:tc>
          <w:tcPr>
            <w:tcW w:w="1101" w:type="dxa"/>
            <w:tcBorders>
              <w:top w:val="single" w:sz="4"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3</w:t>
            </w:r>
            <w:r w:rsidRPr="003D40E9">
              <w:rPr>
                <w:rFonts w:asciiTheme="minorEastAsia" w:hAnsiTheme="minorEastAsia"/>
                <w:sz w:val="24"/>
                <w:szCs w:val="24"/>
              </w:rPr>
              <w:t>级</w:t>
            </w:r>
          </w:p>
        </w:tc>
        <w:tc>
          <w:tcPr>
            <w:tcW w:w="4110" w:type="dxa"/>
            <w:tcBorders>
              <w:top w:val="single" w:sz="4" w:space="0" w:color="auto"/>
              <w:bottom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sz w:val="24"/>
                <w:szCs w:val="24"/>
              </w:rPr>
              <w:t>2种以上</w:t>
            </w:r>
            <w:r w:rsidRPr="003D40E9">
              <w:rPr>
                <w:rFonts w:asciiTheme="minorEastAsia" w:hAnsiTheme="minorEastAsia" w:hint="eastAsia"/>
                <w:sz w:val="24"/>
                <w:szCs w:val="24"/>
              </w:rPr>
              <w:t>牌号</w:t>
            </w:r>
            <w:r w:rsidRPr="003D40E9">
              <w:rPr>
                <w:rFonts w:asciiTheme="minorEastAsia" w:hAnsiTheme="minorEastAsia"/>
                <w:sz w:val="24"/>
                <w:szCs w:val="24"/>
              </w:rPr>
              <w:t>的混合料或被污染的</w:t>
            </w:r>
            <w:r w:rsidRPr="003D40E9">
              <w:rPr>
                <w:rFonts w:asciiTheme="minorEastAsia" w:hAnsiTheme="minorEastAsia" w:hint="eastAsia"/>
                <w:sz w:val="24"/>
                <w:szCs w:val="24"/>
              </w:rPr>
              <w:t>2</w:t>
            </w:r>
            <w:r w:rsidRPr="003D40E9">
              <w:rPr>
                <w:rFonts w:asciiTheme="minorEastAsia" w:hAnsiTheme="minorEastAsia"/>
                <w:sz w:val="24"/>
                <w:szCs w:val="24"/>
              </w:rPr>
              <w:t>级料</w:t>
            </w:r>
            <w:r w:rsidRPr="003D40E9">
              <w:rPr>
                <w:rFonts w:asciiTheme="minorEastAsia" w:hAnsiTheme="minorEastAsia" w:hint="eastAsia"/>
                <w:sz w:val="24"/>
                <w:szCs w:val="24"/>
              </w:rPr>
              <w:t>。</w:t>
            </w:r>
          </w:p>
        </w:tc>
        <w:tc>
          <w:tcPr>
            <w:tcW w:w="4359" w:type="dxa"/>
            <w:tcBorders>
              <w:top w:val="single" w:sz="4" w:space="0" w:color="auto"/>
              <w:bottom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回收的混合料</w:t>
            </w:r>
          </w:p>
        </w:tc>
      </w:tr>
      <w:tr w:rsidR="008C0805" w:rsidRPr="003D40E9">
        <w:tc>
          <w:tcPr>
            <w:tcW w:w="9570" w:type="dxa"/>
            <w:gridSpan w:val="3"/>
            <w:noWrap/>
          </w:tcPr>
          <w:p w:rsidR="008C0805" w:rsidRPr="003D40E9" w:rsidRDefault="00961561" w:rsidP="0032310D">
            <w:pPr>
              <w:pStyle w:val="a1"/>
              <w:numPr>
                <w:ilvl w:val="0"/>
                <w:numId w:val="0"/>
              </w:numPr>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kern w:val="2"/>
                <w:sz w:val="24"/>
                <w:szCs w:val="24"/>
              </w:rPr>
              <w:t>注：对于国外与国内等同牌号的高温合金视为同一牌号。</w:t>
            </w:r>
          </w:p>
        </w:tc>
      </w:tr>
    </w:tbl>
    <w:p w:rsidR="008C0805" w:rsidRPr="003D40E9" w:rsidRDefault="00961561" w:rsidP="0032310D">
      <w:pPr>
        <w:pStyle w:val="a4"/>
        <w:tabs>
          <w:tab w:val="left" w:pos="360"/>
        </w:tabs>
        <w:spacing w:before="156" w:line="360" w:lineRule="auto"/>
        <w:rPr>
          <w:rFonts w:asciiTheme="minorEastAsia" w:eastAsiaTheme="minorEastAsia" w:hAnsiTheme="minorEastAsia"/>
          <w:sz w:val="24"/>
          <w:szCs w:val="24"/>
        </w:rPr>
      </w:pPr>
      <w:bookmarkStart w:id="2" w:name="_Toc174515797"/>
      <w:bookmarkStart w:id="3" w:name="_Toc173421605"/>
      <w:r w:rsidRPr="003D40E9">
        <w:rPr>
          <w:rFonts w:asciiTheme="minorEastAsia" w:eastAsiaTheme="minorEastAsia" w:hAnsiTheme="minorEastAsia" w:hint="eastAsia"/>
          <w:sz w:val="24"/>
          <w:szCs w:val="24"/>
        </w:rPr>
        <w:t>屑料、粉末料分级要求及典型来源</w:t>
      </w:r>
      <w:bookmarkEnd w:id="2"/>
      <w:bookmarkEnd w:id="3"/>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1"/>
        <w:gridCol w:w="5279"/>
        <w:gridCol w:w="3190"/>
      </w:tblGrid>
      <w:tr w:rsidR="008C0805" w:rsidRPr="003D40E9">
        <w:tc>
          <w:tcPr>
            <w:tcW w:w="1101"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sz w:val="24"/>
                <w:szCs w:val="24"/>
              </w:rPr>
              <w:t>级别</w:t>
            </w:r>
          </w:p>
        </w:tc>
        <w:tc>
          <w:tcPr>
            <w:tcW w:w="5279"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分级要求</w:t>
            </w:r>
          </w:p>
        </w:tc>
        <w:tc>
          <w:tcPr>
            <w:tcW w:w="3190"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典型来源</w:t>
            </w:r>
          </w:p>
        </w:tc>
      </w:tr>
      <w:tr w:rsidR="008C0805" w:rsidRPr="003D40E9">
        <w:tc>
          <w:tcPr>
            <w:tcW w:w="1101" w:type="dxa"/>
            <w:tcBorders>
              <w:top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sz w:val="24"/>
                <w:szCs w:val="24"/>
              </w:rPr>
              <w:t>1级</w:t>
            </w:r>
          </w:p>
        </w:tc>
        <w:tc>
          <w:tcPr>
            <w:tcW w:w="5279" w:type="dxa"/>
            <w:tcBorders>
              <w:top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1.</w:t>
            </w:r>
            <w:r w:rsidRPr="003D40E9">
              <w:rPr>
                <w:rFonts w:asciiTheme="minorEastAsia" w:hAnsiTheme="minorEastAsia"/>
                <w:sz w:val="24"/>
                <w:szCs w:val="24"/>
              </w:rPr>
              <w:t>单一牌号</w:t>
            </w:r>
            <w:r w:rsidRPr="003D40E9">
              <w:rPr>
                <w:rFonts w:asciiTheme="minorEastAsia" w:hAnsiTheme="minorEastAsia" w:hint="eastAsia"/>
                <w:sz w:val="24"/>
                <w:szCs w:val="24"/>
              </w:rPr>
              <w:t>；</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2.光亮、连续的屑料；</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3.挥发物含量较低；</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4.</w:t>
            </w:r>
            <w:r w:rsidRPr="003D40E9">
              <w:rPr>
                <w:rFonts w:asciiTheme="minorEastAsia" w:hAnsiTheme="minorEastAsia"/>
                <w:sz w:val="24"/>
                <w:szCs w:val="24"/>
              </w:rPr>
              <w:t>需进行</w:t>
            </w:r>
            <w:r w:rsidRPr="003D40E9">
              <w:rPr>
                <w:rFonts w:asciiTheme="minorEastAsia" w:hAnsiTheme="minorEastAsia" w:hint="eastAsia"/>
                <w:sz w:val="24"/>
                <w:szCs w:val="24"/>
              </w:rPr>
              <w:t>筛分（根据表面质量、尺寸形状）、</w:t>
            </w:r>
            <w:r w:rsidRPr="003D40E9">
              <w:rPr>
                <w:rFonts w:asciiTheme="minorEastAsia" w:hAnsiTheme="minorEastAsia"/>
                <w:sz w:val="24"/>
                <w:szCs w:val="24"/>
              </w:rPr>
              <w:t>净化处理</w:t>
            </w:r>
            <w:r w:rsidRPr="003D40E9">
              <w:rPr>
                <w:rFonts w:asciiTheme="minorEastAsia" w:hAnsiTheme="minorEastAsia" w:hint="eastAsia"/>
                <w:sz w:val="24"/>
                <w:szCs w:val="24"/>
              </w:rPr>
              <w:t>等。</w:t>
            </w:r>
          </w:p>
        </w:tc>
        <w:tc>
          <w:tcPr>
            <w:tcW w:w="3190" w:type="dxa"/>
            <w:tcBorders>
              <w:top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cs="Times New Roman"/>
                <w:sz w:val="24"/>
                <w:szCs w:val="24"/>
              </w:rPr>
              <w:t>经车、铣、刨等机械加工方式产生的金属屑状料等。</w:t>
            </w:r>
          </w:p>
        </w:tc>
      </w:tr>
      <w:tr w:rsidR="008C0805" w:rsidRPr="003D40E9">
        <w:tc>
          <w:tcPr>
            <w:tcW w:w="1101" w:type="dxa"/>
            <w:tcBorders>
              <w:top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2级</w:t>
            </w:r>
          </w:p>
        </w:tc>
        <w:tc>
          <w:tcPr>
            <w:tcW w:w="5279" w:type="dxa"/>
            <w:tcBorders>
              <w:top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1.</w:t>
            </w:r>
            <w:r w:rsidRPr="003D40E9">
              <w:rPr>
                <w:rFonts w:asciiTheme="minorEastAsia" w:hAnsiTheme="minorEastAsia"/>
                <w:sz w:val="24"/>
                <w:szCs w:val="24"/>
              </w:rPr>
              <w:t>单一牌号</w:t>
            </w:r>
            <w:r w:rsidRPr="003D40E9">
              <w:rPr>
                <w:rFonts w:asciiTheme="minorEastAsia" w:hAnsiTheme="minorEastAsia" w:hint="eastAsia"/>
                <w:sz w:val="24"/>
                <w:szCs w:val="24"/>
              </w:rPr>
              <w:t>；</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2.光亮、不连续的碎屑料，一般为尺寸≤5mm的屑料；</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3.挥发物含量较低；</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4.</w:t>
            </w:r>
            <w:r w:rsidRPr="003D40E9">
              <w:rPr>
                <w:rFonts w:asciiTheme="minorEastAsia" w:hAnsiTheme="minorEastAsia"/>
                <w:sz w:val="24"/>
                <w:szCs w:val="24"/>
              </w:rPr>
              <w:t>需进行</w:t>
            </w:r>
            <w:r w:rsidRPr="003D40E9">
              <w:rPr>
                <w:rFonts w:asciiTheme="minorEastAsia" w:hAnsiTheme="minorEastAsia" w:hint="eastAsia"/>
                <w:sz w:val="24"/>
                <w:szCs w:val="24"/>
              </w:rPr>
              <w:t>筛分（根据表面质量、尺寸形状）、</w:t>
            </w:r>
            <w:r w:rsidRPr="003D40E9">
              <w:rPr>
                <w:rFonts w:asciiTheme="minorEastAsia" w:hAnsiTheme="minorEastAsia"/>
                <w:sz w:val="24"/>
                <w:szCs w:val="24"/>
              </w:rPr>
              <w:t>净化处理</w:t>
            </w:r>
            <w:r w:rsidRPr="003D40E9">
              <w:rPr>
                <w:rFonts w:asciiTheme="minorEastAsia" w:hAnsiTheme="minorEastAsia" w:hint="eastAsia"/>
                <w:sz w:val="24"/>
                <w:szCs w:val="24"/>
              </w:rPr>
              <w:t>等。</w:t>
            </w:r>
          </w:p>
        </w:tc>
        <w:tc>
          <w:tcPr>
            <w:tcW w:w="3190" w:type="dxa"/>
            <w:tcBorders>
              <w:top w:val="single" w:sz="8" w:space="0" w:color="auto"/>
            </w:tcBorders>
            <w:noWrap/>
            <w:vAlign w:val="center"/>
          </w:tcPr>
          <w:p w:rsidR="008C0805" w:rsidRPr="003D40E9" w:rsidRDefault="00961561" w:rsidP="0032310D">
            <w:pPr>
              <w:spacing w:line="360" w:lineRule="auto"/>
              <w:rPr>
                <w:rFonts w:asciiTheme="minorEastAsia" w:hAnsiTheme="minorEastAsia" w:cs="Times New Roman"/>
                <w:sz w:val="24"/>
                <w:szCs w:val="24"/>
              </w:rPr>
            </w:pPr>
            <w:r w:rsidRPr="003D40E9">
              <w:rPr>
                <w:rFonts w:asciiTheme="minorEastAsia" w:hAnsiTheme="minorEastAsia" w:cs="Times New Roman"/>
                <w:sz w:val="24"/>
                <w:szCs w:val="24"/>
              </w:rPr>
              <w:t>经车、铣、刨等机械加工方式产生的金属屑状料等。</w:t>
            </w:r>
          </w:p>
        </w:tc>
      </w:tr>
      <w:tr w:rsidR="008C0805" w:rsidRPr="003D40E9">
        <w:tc>
          <w:tcPr>
            <w:tcW w:w="1101" w:type="dxa"/>
            <w:tcBorders>
              <w:bottom w:val="single" w:sz="4"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3</w:t>
            </w:r>
            <w:r w:rsidRPr="003D40E9">
              <w:rPr>
                <w:rFonts w:asciiTheme="minorEastAsia" w:hAnsiTheme="minorEastAsia"/>
                <w:sz w:val="24"/>
                <w:szCs w:val="24"/>
              </w:rPr>
              <w:t>级</w:t>
            </w:r>
          </w:p>
        </w:tc>
        <w:tc>
          <w:tcPr>
            <w:tcW w:w="5279" w:type="dxa"/>
            <w:tcBorders>
              <w:bottom w:val="single" w:sz="4"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1.</w:t>
            </w:r>
            <w:r w:rsidRPr="003D40E9">
              <w:rPr>
                <w:rFonts w:asciiTheme="minorEastAsia" w:hAnsiTheme="minorEastAsia"/>
                <w:sz w:val="24"/>
                <w:szCs w:val="24"/>
              </w:rPr>
              <w:t>单一牌号</w:t>
            </w:r>
            <w:r w:rsidRPr="003D40E9">
              <w:rPr>
                <w:rFonts w:asciiTheme="minorEastAsia" w:hAnsiTheme="minorEastAsia" w:hint="eastAsia"/>
                <w:sz w:val="24"/>
                <w:szCs w:val="24"/>
              </w:rPr>
              <w:t>；</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lastRenderedPageBreak/>
              <w:t>2.</w:t>
            </w:r>
            <w:r w:rsidRPr="003D40E9">
              <w:rPr>
                <w:rFonts w:asciiTheme="minorEastAsia" w:hAnsiTheme="minorEastAsia"/>
                <w:sz w:val="24"/>
                <w:szCs w:val="24"/>
              </w:rPr>
              <w:t>被污染的</w:t>
            </w:r>
            <w:r w:rsidRPr="003D40E9">
              <w:rPr>
                <w:rFonts w:asciiTheme="minorEastAsia" w:hAnsiTheme="minorEastAsia" w:hint="eastAsia"/>
                <w:sz w:val="24"/>
                <w:szCs w:val="24"/>
              </w:rPr>
              <w:t>1级</w:t>
            </w:r>
            <w:r w:rsidRPr="003D40E9">
              <w:rPr>
                <w:rFonts w:asciiTheme="minorEastAsia" w:hAnsiTheme="minorEastAsia"/>
                <w:sz w:val="24"/>
                <w:szCs w:val="24"/>
              </w:rPr>
              <w:t>返回料</w:t>
            </w:r>
            <w:r w:rsidRPr="003D40E9">
              <w:rPr>
                <w:rFonts w:asciiTheme="minorEastAsia" w:hAnsiTheme="minorEastAsia" w:hint="eastAsia"/>
                <w:sz w:val="24"/>
                <w:szCs w:val="24"/>
              </w:rPr>
              <w:t>；</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3.</w:t>
            </w:r>
            <w:r w:rsidRPr="003D40E9">
              <w:rPr>
                <w:rFonts w:asciiTheme="minorEastAsia" w:hAnsiTheme="minorEastAsia"/>
                <w:sz w:val="24"/>
                <w:szCs w:val="24"/>
              </w:rPr>
              <w:t>需进行</w:t>
            </w:r>
            <w:r w:rsidRPr="003D40E9">
              <w:rPr>
                <w:rFonts w:asciiTheme="minorEastAsia" w:hAnsiTheme="minorEastAsia" w:hint="eastAsia"/>
                <w:sz w:val="24"/>
                <w:szCs w:val="24"/>
              </w:rPr>
              <w:t>筛分、</w:t>
            </w:r>
            <w:r w:rsidRPr="003D40E9">
              <w:rPr>
                <w:rFonts w:asciiTheme="minorEastAsia" w:hAnsiTheme="minorEastAsia"/>
                <w:sz w:val="24"/>
                <w:szCs w:val="24"/>
              </w:rPr>
              <w:t>净化处理</w:t>
            </w:r>
            <w:r w:rsidRPr="003D40E9">
              <w:rPr>
                <w:rFonts w:asciiTheme="minorEastAsia" w:hAnsiTheme="minorEastAsia" w:hint="eastAsia"/>
                <w:sz w:val="24"/>
                <w:szCs w:val="24"/>
              </w:rPr>
              <w:t>、</w:t>
            </w:r>
            <w:r w:rsidRPr="003D40E9">
              <w:rPr>
                <w:rFonts w:asciiTheme="minorEastAsia" w:hAnsiTheme="minorEastAsia"/>
                <w:sz w:val="24"/>
                <w:szCs w:val="24"/>
              </w:rPr>
              <w:t>重熔处理</w:t>
            </w:r>
            <w:r w:rsidRPr="003D40E9">
              <w:rPr>
                <w:rFonts w:asciiTheme="minorEastAsia" w:hAnsiTheme="minorEastAsia" w:hint="eastAsia"/>
                <w:sz w:val="24"/>
                <w:szCs w:val="24"/>
              </w:rPr>
              <w:t>等。</w:t>
            </w:r>
          </w:p>
        </w:tc>
        <w:tc>
          <w:tcPr>
            <w:tcW w:w="3190" w:type="dxa"/>
            <w:tcBorders>
              <w:bottom w:val="single" w:sz="4"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cs="Times New Roman"/>
                <w:sz w:val="24"/>
                <w:szCs w:val="24"/>
              </w:rPr>
              <w:lastRenderedPageBreak/>
              <w:t>锯、磨</w:t>
            </w:r>
            <w:r w:rsidRPr="003D40E9">
              <w:rPr>
                <w:rFonts w:asciiTheme="minorEastAsia" w:hAnsiTheme="minorEastAsia"/>
                <w:sz w:val="24"/>
                <w:szCs w:val="24"/>
              </w:rPr>
              <w:t>等加工过程产生的</w:t>
            </w:r>
            <w:r w:rsidRPr="003D40E9">
              <w:rPr>
                <w:rFonts w:asciiTheme="minorEastAsia" w:hAnsiTheme="minorEastAsia" w:hint="eastAsia"/>
                <w:sz w:val="24"/>
                <w:szCs w:val="24"/>
              </w:rPr>
              <w:t>粉</w:t>
            </w:r>
            <w:r w:rsidRPr="003D40E9">
              <w:rPr>
                <w:rFonts w:asciiTheme="minorEastAsia" w:hAnsiTheme="minorEastAsia" w:hint="eastAsia"/>
                <w:sz w:val="24"/>
                <w:szCs w:val="24"/>
              </w:rPr>
              <w:lastRenderedPageBreak/>
              <w:t>末料等。</w:t>
            </w:r>
          </w:p>
        </w:tc>
      </w:tr>
      <w:tr w:rsidR="008C0805" w:rsidRPr="003D40E9">
        <w:tc>
          <w:tcPr>
            <w:tcW w:w="1101" w:type="dxa"/>
            <w:tcBorders>
              <w:top w:val="single" w:sz="4" w:space="0" w:color="auto"/>
              <w:bottom w:val="single" w:sz="4"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lastRenderedPageBreak/>
              <w:t>4</w:t>
            </w:r>
            <w:r w:rsidRPr="003D40E9">
              <w:rPr>
                <w:rFonts w:asciiTheme="minorEastAsia" w:hAnsiTheme="minorEastAsia"/>
                <w:sz w:val="24"/>
                <w:szCs w:val="24"/>
              </w:rPr>
              <w:t>级</w:t>
            </w:r>
          </w:p>
        </w:tc>
        <w:tc>
          <w:tcPr>
            <w:tcW w:w="5279" w:type="dxa"/>
            <w:tcBorders>
              <w:top w:val="single" w:sz="4" w:space="0" w:color="auto"/>
              <w:bottom w:val="single" w:sz="4"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sz w:val="24"/>
                <w:szCs w:val="24"/>
              </w:rPr>
              <w:t>2种以上</w:t>
            </w:r>
            <w:r w:rsidRPr="003D40E9">
              <w:rPr>
                <w:rFonts w:asciiTheme="minorEastAsia" w:hAnsiTheme="minorEastAsia" w:hint="eastAsia"/>
                <w:sz w:val="24"/>
                <w:szCs w:val="24"/>
              </w:rPr>
              <w:t>牌号</w:t>
            </w:r>
            <w:r w:rsidRPr="003D40E9">
              <w:rPr>
                <w:rFonts w:asciiTheme="minorEastAsia" w:hAnsiTheme="minorEastAsia"/>
                <w:sz w:val="24"/>
                <w:szCs w:val="24"/>
              </w:rPr>
              <w:t>的混合料或被污染的3级料</w:t>
            </w:r>
            <w:r w:rsidRPr="003D40E9">
              <w:rPr>
                <w:rFonts w:asciiTheme="minorEastAsia" w:hAnsiTheme="minorEastAsia" w:hint="eastAsia"/>
                <w:sz w:val="24"/>
                <w:szCs w:val="24"/>
              </w:rPr>
              <w:t>。</w:t>
            </w:r>
          </w:p>
        </w:tc>
        <w:tc>
          <w:tcPr>
            <w:tcW w:w="3190" w:type="dxa"/>
            <w:tcBorders>
              <w:top w:val="single" w:sz="4" w:space="0" w:color="auto"/>
              <w:bottom w:val="single" w:sz="4"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回收的混合料。</w:t>
            </w:r>
          </w:p>
        </w:tc>
      </w:tr>
      <w:tr w:rsidR="008C0805" w:rsidRPr="003D40E9">
        <w:tc>
          <w:tcPr>
            <w:tcW w:w="9570" w:type="dxa"/>
            <w:gridSpan w:val="3"/>
            <w:tcBorders>
              <w:top w:val="single" w:sz="4" w:space="0" w:color="auto"/>
              <w:bottom w:val="single" w:sz="8" w:space="0" w:color="auto"/>
            </w:tcBorders>
            <w:noWrap/>
            <w:vAlign w:val="center"/>
          </w:tcPr>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hint="eastAsia"/>
                <w:sz w:val="24"/>
                <w:szCs w:val="24"/>
              </w:rPr>
              <w:t>注：对于国外与国内等同牌号的高温合金视为同一牌号。</w:t>
            </w:r>
          </w:p>
        </w:tc>
      </w:tr>
    </w:tbl>
    <w:p w:rsidR="008C0805" w:rsidRPr="003D40E9" w:rsidRDefault="008C0805" w:rsidP="0032310D">
      <w:pPr>
        <w:spacing w:line="360" w:lineRule="auto"/>
        <w:rPr>
          <w:rFonts w:asciiTheme="minorEastAsia" w:hAnsiTheme="minorEastAsia"/>
          <w:sz w:val="24"/>
          <w:szCs w:val="24"/>
        </w:rPr>
      </w:pPr>
    </w:p>
    <w:p w:rsidR="008C0805" w:rsidRPr="006C5670" w:rsidRDefault="00961561" w:rsidP="0032310D">
      <w:pPr>
        <w:pStyle w:val="af1"/>
        <w:spacing w:line="360" w:lineRule="auto"/>
        <w:ind w:leftChars="-67" w:left="20" w:rightChars="0" w:right="0" w:hangingChars="67" w:hanging="161"/>
        <w:rPr>
          <w:rFonts w:asciiTheme="minorEastAsia" w:eastAsiaTheme="minorEastAsia" w:hAnsiTheme="minorEastAsia"/>
          <w:b/>
          <w:color w:val="000000"/>
          <w:spacing w:val="0"/>
          <w:kern w:val="2"/>
          <w:sz w:val="24"/>
          <w:szCs w:val="24"/>
        </w:rPr>
      </w:pPr>
      <w:r w:rsidRPr="006C5670">
        <w:rPr>
          <w:rFonts w:asciiTheme="minorEastAsia" w:eastAsiaTheme="minorEastAsia" w:hAnsiTheme="minorEastAsia"/>
          <w:b/>
          <w:color w:val="000000"/>
          <w:spacing w:val="0"/>
          <w:kern w:val="2"/>
          <w:sz w:val="24"/>
          <w:szCs w:val="24"/>
        </w:rPr>
        <w:t>4.</w:t>
      </w:r>
      <w:r w:rsidRPr="006C5670">
        <w:rPr>
          <w:rFonts w:asciiTheme="minorEastAsia" w:eastAsiaTheme="minorEastAsia" w:hAnsiTheme="minorEastAsia" w:hint="eastAsia"/>
          <w:b/>
          <w:color w:val="000000"/>
          <w:spacing w:val="0"/>
          <w:kern w:val="2"/>
          <w:sz w:val="24"/>
          <w:szCs w:val="24"/>
        </w:rPr>
        <w:t>6</w:t>
      </w:r>
      <w:r w:rsidR="007C25BB" w:rsidRPr="006C5670">
        <w:rPr>
          <w:rFonts w:asciiTheme="minorEastAsia" w:eastAsiaTheme="minorEastAsia" w:hAnsiTheme="minorEastAsia" w:hint="eastAsia"/>
          <w:b/>
          <w:color w:val="000000"/>
          <w:spacing w:val="0"/>
          <w:kern w:val="2"/>
          <w:sz w:val="24"/>
          <w:szCs w:val="24"/>
        </w:rPr>
        <w:t xml:space="preserve"> </w:t>
      </w:r>
      <w:r w:rsidRPr="006C5670">
        <w:rPr>
          <w:rFonts w:asciiTheme="minorEastAsia" w:eastAsiaTheme="minorEastAsia" w:hAnsiTheme="minorEastAsia" w:hint="eastAsia"/>
          <w:b/>
          <w:color w:val="000000"/>
          <w:spacing w:val="0"/>
          <w:kern w:val="2"/>
          <w:sz w:val="24"/>
          <w:szCs w:val="24"/>
        </w:rPr>
        <w:t>收集与标识</w:t>
      </w:r>
    </w:p>
    <w:p w:rsidR="008C0805" w:rsidRPr="003D40E9" w:rsidRDefault="00961561" w:rsidP="0032310D">
      <w:pPr>
        <w:spacing w:line="360" w:lineRule="auto"/>
        <w:ind w:firstLineChars="200" w:firstLine="480"/>
        <w:rPr>
          <w:rFonts w:asciiTheme="minorEastAsia" w:hAnsiTheme="minorEastAsia" w:cs="黑体"/>
          <w:sz w:val="24"/>
          <w:szCs w:val="24"/>
        </w:rPr>
      </w:pPr>
      <w:r w:rsidRPr="003D40E9">
        <w:rPr>
          <w:rFonts w:asciiTheme="minorEastAsia" w:hAnsiTheme="minorEastAsia" w:hint="eastAsia"/>
          <w:sz w:val="24"/>
          <w:szCs w:val="24"/>
        </w:rPr>
        <w:t>本章为标准的重点内容，对典型工序（包括下料、锻造、机加工、理化检验等）、工序产生的返回料种类（包括锯屑、料头、冲芯、飞边、车削料、铣削料、理化检验余料、试验完废试样、不合格锻件（坯）等）、形态（块状料、切削屑、粉末状）和分级（</w:t>
      </w:r>
      <w:r w:rsidRPr="003D40E9">
        <w:rPr>
          <w:rFonts w:asciiTheme="minorEastAsia" w:hAnsiTheme="minorEastAsia"/>
          <w:sz w:val="24"/>
          <w:szCs w:val="24"/>
        </w:rPr>
        <w:t>1级～4级</w:t>
      </w:r>
      <w:r w:rsidRPr="003D40E9">
        <w:rPr>
          <w:rFonts w:asciiTheme="minorEastAsia" w:hAnsiTheme="minorEastAsia" w:hint="eastAsia"/>
          <w:sz w:val="24"/>
          <w:szCs w:val="24"/>
        </w:rPr>
        <w:t>）进行了列表，极大地提高标准的直观性和可操作性。</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cs="黑体" w:hint="eastAsia"/>
          <w:sz w:val="24"/>
          <w:szCs w:val="24"/>
        </w:rPr>
        <w:t xml:space="preserve">4.6.1 </w:t>
      </w:r>
      <w:r w:rsidRPr="003D40E9">
        <w:rPr>
          <w:rFonts w:asciiTheme="minorEastAsia" w:hAnsiTheme="minorEastAsia" w:hint="eastAsia"/>
          <w:sz w:val="24"/>
          <w:szCs w:val="24"/>
        </w:rPr>
        <w:t>返回料回收的工序、名称、形态及种类、分级应按照表 3 的规定，不同工序产生的典型返回料形态见附录 A，附录A中收集了在锻造过程中常见的典型的块状、屑状返回料图片。以使使用本标准的企业单位能更好的直接认识到返回料的分类。。</w:t>
      </w:r>
    </w:p>
    <w:p w:rsidR="008C0805" w:rsidRPr="003D40E9" w:rsidRDefault="00961561" w:rsidP="0032310D">
      <w:pPr>
        <w:pStyle w:val="a4"/>
        <w:tabs>
          <w:tab w:val="left" w:pos="360"/>
        </w:tabs>
        <w:spacing w:before="156" w:line="360" w:lineRule="auto"/>
        <w:rPr>
          <w:rFonts w:asciiTheme="minorEastAsia" w:eastAsiaTheme="minorEastAsia" w:hAnsiTheme="minorEastAsia"/>
          <w:sz w:val="24"/>
          <w:szCs w:val="24"/>
        </w:rPr>
      </w:pPr>
      <w:bookmarkStart w:id="4" w:name="_Toc174515798"/>
      <w:bookmarkStart w:id="5" w:name="_Toc173421606"/>
      <w:r w:rsidRPr="003D40E9">
        <w:rPr>
          <w:rFonts w:asciiTheme="minorEastAsia" w:eastAsiaTheme="minorEastAsia" w:hAnsiTheme="minorEastAsia" w:hint="eastAsia"/>
          <w:sz w:val="24"/>
          <w:szCs w:val="24"/>
        </w:rPr>
        <w:t>不同工序产生的典型返回料名称、形态及及种类、分级要求</w:t>
      </w:r>
      <w:bookmarkEnd w:id="4"/>
      <w:bookmarkEnd w:id="5"/>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39"/>
        <w:gridCol w:w="2646"/>
        <w:gridCol w:w="4008"/>
        <w:gridCol w:w="777"/>
      </w:tblGrid>
      <w:tr w:rsidR="008C0805" w:rsidRPr="003D40E9">
        <w:tc>
          <w:tcPr>
            <w:tcW w:w="2139"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工序</w:t>
            </w:r>
          </w:p>
        </w:tc>
        <w:tc>
          <w:tcPr>
            <w:tcW w:w="2646"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名称</w:t>
            </w:r>
          </w:p>
        </w:tc>
        <w:tc>
          <w:tcPr>
            <w:tcW w:w="4008"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形态及种类</w:t>
            </w:r>
          </w:p>
        </w:tc>
        <w:tc>
          <w:tcPr>
            <w:tcW w:w="777" w:type="dxa"/>
            <w:tcBorders>
              <w:top w:val="single" w:sz="8" w:space="0" w:color="auto"/>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分级</w:t>
            </w:r>
          </w:p>
        </w:tc>
      </w:tr>
      <w:tr w:rsidR="008C0805" w:rsidRPr="003D40E9">
        <w:tc>
          <w:tcPr>
            <w:tcW w:w="2139" w:type="dxa"/>
            <w:tcBorders>
              <w:top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下料</w:t>
            </w:r>
          </w:p>
        </w:tc>
        <w:tc>
          <w:tcPr>
            <w:tcW w:w="2646" w:type="dxa"/>
            <w:tcBorders>
              <w:top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料头</w:t>
            </w:r>
          </w:p>
        </w:tc>
        <w:tc>
          <w:tcPr>
            <w:tcW w:w="4008" w:type="dxa"/>
            <w:tcBorders>
              <w:top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块状料</w:t>
            </w:r>
          </w:p>
        </w:tc>
        <w:tc>
          <w:tcPr>
            <w:tcW w:w="777" w:type="dxa"/>
            <w:tcBorders>
              <w:top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1级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下料</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带锯屑</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屑料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3级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下料</w:t>
            </w:r>
          </w:p>
        </w:tc>
        <w:tc>
          <w:tcPr>
            <w:tcW w:w="2646" w:type="dxa"/>
            <w:noWrap/>
            <w:vAlign w:val="center"/>
          </w:tcPr>
          <w:p w:rsidR="008C0805" w:rsidRPr="003D40E9" w:rsidRDefault="00961561" w:rsidP="0032310D">
            <w:pPr>
              <w:spacing w:line="360" w:lineRule="auto"/>
              <w:jc w:val="center"/>
              <w:rPr>
                <w:rFonts w:asciiTheme="minorEastAsia" w:hAnsiTheme="minorEastAsia" w:cs="Times New Roman"/>
                <w:sz w:val="24"/>
                <w:szCs w:val="24"/>
              </w:rPr>
            </w:pPr>
            <w:r w:rsidRPr="003D40E9">
              <w:rPr>
                <w:rFonts w:asciiTheme="minorEastAsia" w:hAnsiTheme="minorEastAsia" w:cs="Times New Roman" w:hint="eastAsia"/>
                <w:sz w:val="24"/>
                <w:szCs w:val="24"/>
              </w:rPr>
              <w:t>带锯混合屑</w:t>
            </w:r>
          </w:p>
        </w:tc>
        <w:tc>
          <w:tcPr>
            <w:tcW w:w="4008" w:type="dxa"/>
            <w:noWrap/>
            <w:vAlign w:val="center"/>
          </w:tcPr>
          <w:p w:rsidR="008C0805" w:rsidRPr="003D40E9" w:rsidRDefault="00961561" w:rsidP="0032310D">
            <w:pPr>
              <w:spacing w:line="360" w:lineRule="auto"/>
              <w:jc w:val="center"/>
              <w:rPr>
                <w:rFonts w:asciiTheme="minorEastAsia" w:hAnsiTheme="minorEastAsia" w:cs="Times New Roman"/>
                <w:sz w:val="24"/>
                <w:szCs w:val="24"/>
              </w:rPr>
            </w:pPr>
            <w:r w:rsidRPr="003D40E9">
              <w:rPr>
                <w:rFonts w:asciiTheme="minorEastAsia" w:hAnsiTheme="minorEastAsia" w:cs="Times New Roman" w:hint="eastAsia"/>
                <w:sz w:val="24"/>
                <w:szCs w:val="24"/>
              </w:rPr>
              <w:t>混牌号的屑料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4级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下料</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砂轮锯</w:t>
            </w:r>
            <w:r w:rsidRPr="003D40E9">
              <w:rPr>
                <w:rFonts w:asciiTheme="minorEastAsia" w:hAnsiTheme="minorEastAsia" w:hint="eastAsia"/>
                <w:sz w:val="24"/>
                <w:szCs w:val="24"/>
              </w:rPr>
              <w:t>屑</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粉末料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3级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下料</w:t>
            </w:r>
          </w:p>
        </w:tc>
        <w:tc>
          <w:tcPr>
            <w:tcW w:w="2646" w:type="dxa"/>
            <w:noWrap/>
            <w:vAlign w:val="center"/>
          </w:tcPr>
          <w:p w:rsidR="008C0805" w:rsidRPr="003D40E9" w:rsidRDefault="00961561" w:rsidP="0032310D">
            <w:pPr>
              <w:spacing w:line="360" w:lineRule="auto"/>
              <w:jc w:val="center"/>
              <w:rPr>
                <w:rFonts w:asciiTheme="minorEastAsia" w:hAnsiTheme="minorEastAsia" w:cs="Times New Roman"/>
                <w:sz w:val="24"/>
                <w:szCs w:val="24"/>
              </w:rPr>
            </w:pPr>
            <w:r w:rsidRPr="003D40E9">
              <w:rPr>
                <w:rFonts w:asciiTheme="minorEastAsia" w:hAnsiTheme="minorEastAsia" w:cs="Times New Roman" w:hint="eastAsia"/>
                <w:sz w:val="24"/>
                <w:szCs w:val="24"/>
              </w:rPr>
              <w:t>砂轮锯混合</w:t>
            </w:r>
            <w:r w:rsidRPr="003D40E9">
              <w:rPr>
                <w:rFonts w:asciiTheme="minorEastAsia" w:hAnsiTheme="minorEastAsia" w:hint="eastAsia"/>
                <w:sz w:val="24"/>
                <w:szCs w:val="24"/>
              </w:rPr>
              <w:t>屑</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混牌号的</w:t>
            </w:r>
            <w:r w:rsidRPr="003D40E9">
              <w:rPr>
                <w:rFonts w:asciiTheme="minorEastAsia" w:hAnsiTheme="minorEastAsia" w:hint="eastAsia"/>
                <w:sz w:val="24"/>
                <w:szCs w:val="24"/>
              </w:rPr>
              <w:t>粉末料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4级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锻造</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冲孔芯料、模锻连皮、飞边</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块状料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1级</w:t>
            </w:r>
          </w:p>
        </w:tc>
      </w:tr>
      <w:tr w:rsidR="008C0805" w:rsidRPr="003D40E9">
        <w:trPr>
          <w:trHeight w:val="305"/>
        </w:trPr>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机械加工</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线</w:t>
            </w:r>
            <w:r w:rsidRPr="003D40E9">
              <w:rPr>
                <w:rFonts w:asciiTheme="minorEastAsia" w:hAnsiTheme="minorEastAsia" w:cs="Times New Roman" w:hint="eastAsia"/>
                <w:sz w:val="24"/>
                <w:szCs w:val="24"/>
              </w:rPr>
              <w:t>切割、水刀、锯余块</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表面无缺陷的块状料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highlight w:val="yellow"/>
              </w:rPr>
            </w:pPr>
            <w:r w:rsidRPr="003D40E9">
              <w:rPr>
                <w:rFonts w:asciiTheme="minorEastAsia" w:hAnsiTheme="minorEastAsia" w:hint="eastAsia"/>
                <w:sz w:val="24"/>
                <w:szCs w:val="24"/>
              </w:rPr>
              <w:t>1级</w:t>
            </w:r>
          </w:p>
        </w:tc>
      </w:tr>
      <w:tr w:rsidR="008C0805" w:rsidRPr="003D40E9">
        <w:trPr>
          <w:trHeight w:val="305"/>
        </w:trPr>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机械加工</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线</w:t>
            </w:r>
            <w:r w:rsidRPr="003D40E9">
              <w:rPr>
                <w:rFonts w:asciiTheme="minorEastAsia" w:hAnsiTheme="minorEastAsia" w:cs="Times New Roman" w:hint="eastAsia"/>
                <w:sz w:val="24"/>
                <w:szCs w:val="24"/>
              </w:rPr>
              <w:t>切割、水刀、锯余块</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表面有孔洞、折叠、裂纹等物理缺</w:t>
            </w:r>
            <w:r w:rsidRPr="003D40E9">
              <w:rPr>
                <w:rFonts w:asciiTheme="minorEastAsia" w:hAnsiTheme="minorEastAsia" w:hint="eastAsia"/>
                <w:sz w:val="24"/>
                <w:szCs w:val="24"/>
              </w:rPr>
              <w:t>陷的块状料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2级</w:t>
            </w:r>
          </w:p>
        </w:tc>
      </w:tr>
      <w:tr w:rsidR="008C0805" w:rsidRPr="003D40E9">
        <w:trPr>
          <w:trHeight w:val="305"/>
        </w:trPr>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机械加工</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车、铣、刨料</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光亮、连续的屑料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1级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机械加工</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车、铣、刨料</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光亮、不连续的屑料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2级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机械加工</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锯（砂轮锯）、磨屑</w:t>
            </w:r>
          </w:p>
        </w:tc>
        <w:tc>
          <w:tcPr>
            <w:tcW w:w="4008" w:type="dxa"/>
            <w:noWrap/>
            <w:vAlign w:val="center"/>
          </w:tcPr>
          <w:p w:rsidR="008C0805" w:rsidRPr="003D40E9" w:rsidRDefault="00961561" w:rsidP="0032310D">
            <w:pPr>
              <w:spacing w:line="360" w:lineRule="auto"/>
              <w:jc w:val="center"/>
              <w:rPr>
                <w:rFonts w:asciiTheme="minorEastAsia" w:hAnsiTheme="minorEastAsia" w:cs="Times New Roman"/>
                <w:sz w:val="24"/>
                <w:szCs w:val="24"/>
              </w:rPr>
            </w:pPr>
            <w:r w:rsidRPr="003D40E9">
              <w:rPr>
                <w:rFonts w:asciiTheme="minorEastAsia" w:hAnsiTheme="minorEastAsia" w:cs="Times New Roman" w:hint="eastAsia"/>
                <w:sz w:val="24"/>
                <w:szCs w:val="24"/>
              </w:rPr>
              <w:t>粉末料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3级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机械加工</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碎屑、碎末等杂屑及混</w:t>
            </w:r>
            <w:r w:rsidRPr="003D40E9">
              <w:rPr>
                <w:rFonts w:asciiTheme="minorEastAsia" w:hAnsiTheme="minorEastAsia" w:cs="Times New Roman" w:hint="eastAsia"/>
                <w:sz w:val="24"/>
                <w:szCs w:val="24"/>
              </w:rPr>
              <w:lastRenderedPageBreak/>
              <w:t>合屑</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lastRenderedPageBreak/>
              <w:t>混牌号的屑料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4级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lastRenderedPageBreak/>
              <w:t>理化检验</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解剖件或试验块/环余料等</w:t>
            </w:r>
            <w:r w:rsidRPr="003D40E9">
              <w:rPr>
                <w:rFonts w:asciiTheme="minorEastAsia" w:hAnsiTheme="minorEastAsia" w:hint="eastAsia"/>
                <w:sz w:val="24"/>
                <w:szCs w:val="24"/>
              </w:rPr>
              <w:t>理化检验余料</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块状料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1级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理化检验</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试验完废试样</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块状料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1级</w:t>
            </w:r>
          </w:p>
        </w:tc>
      </w:tr>
      <w:tr w:rsidR="008C0805" w:rsidRPr="003D40E9">
        <w:tc>
          <w:tcPr>
            <w:tcW w:w="2139"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理化检验</w:t>
            </w:r>
          </w:p>
        </w:tc>
        <w:tc>
          <w:tcPr>
            <w:tcW w:w="2646"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试样加工中产生的屑料</w:t>
            </w:r>
          </w:p>
        </w:tc>
        <w:tc>
          <w:tcPr>
            <w:tcW w:w="4008"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cs="Times New Roman" w:hint="eastAsia"/>
                <w:sz w:val="24"/>
                <w:szCs w:val="24"/>
              </w:rPr>
              <w:t>混牌号的屑料</w:t>
            </w:r>
          </w:p>
        </w:tc>
        <w:tc>
          <w:tcPr>
            <w:tcW w:w="777" w:type="dxa"/>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4级</w:t>
            </w:r>
          </w:p>
        </w:tc>
      </w:tr>
      <w:tr w:rsidR="008C0805" w:rsidRPr="003D40E9">
        <w:tc>
          <w:tcPr>
            <w:tcW w:w="2139" w:type="dxa"/>
            <w:tcBorders>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锻造、机械加工、理化检验</w:t>
            </w:r>
          </w:p>
        </w:tc>
        <w:tc>
          <w:tcPr>
            <w:tcW w:w="2646" w:type="dxa"/>
            <w:tcBorders>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不合格锻件（坯）、不合格制品</w:t>
            </w:r>
          </w:p>
        </w:tc>
        <w:tc>
          <w:tcPr>
            <w:tcW w:w="4008" w:type="dxa"/>
            <w:tcBorders>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块状料</w:t>
            </w:r>
          </w:p>
        </w:tc>
        <w:tc>
          <w:tcPr>
            <w:tcW w:w="777" w:type="dxa"/>
            <w:tcBorders>
              <w:bottom w:val="single" w:sz="8" w:space="0" w:color="auto"/>
            </w:tcBorders>
            <w:noWrap/>
            <w:vAlign w:val="center"/>
          </w:tcPr>
          <w:p w:rsidR="008C0805" w:rsidRPr="003D40E9" w:rsidRDefault="00961561" w:rsidP="0032310D">
            <w:pPr>
              <w:spacing w:line="360" w:lineRule="auto"/>
              <w:jc w:val="center"/>
              <w:rPr>
                <w:rFonts w:asciiTheme="minorEastAsia" w:hAnsiTheme="minorEastAsia"/>
                <w:sz w:val="24"/>
                <w:szCs w:val="24"/>
              </w:rPr>
            </w:pPr>
            <w:r w:rsidRPr="003D40E9">
              <w:rPr>
                <w:rFonts w:asciiTheme="minorEastAsia" w:hAnsiTheme="minorEastAsia" w:hint="eastAsia"/>
                <w:sz w:val="24"/>
                <w:szCs w:val="24"/>
              </w:rPr>
              <w:t>1级</w:t>
            </w:r>
          </w:p>
        </w:tc>
      </w:tr>
    </w:tbl>
    <w:p w:rsidR="008C0805" w:rsidRPr="003D40E9" w:rsidRDefault="00961561" w:rsidP="0032310D">
      <w:pPr>
        <w:pStyle w:val="af2"/>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cs="黑体" w:hint="eastAsia"/>
          <w:sz w:val="24"/>
          <w:szCs w:val="24"/>
        </w:rPr>
        <w:t>4.6.</w:t>
      </w:r>
      <w:r w:rsidR="00453920" w:rsidRPr="003D40E9">
        <w:rPr>
          <w:rFonts w:asciiTheme="minorEastAsia" w:eastAsiaTheme="minorEastAsia" w:hAnsiTheme="minorEastAsia" w:cs="黑体" w:hint="eastAsia"/>
          <w:sz w:val="24"/>
          <w:szCs w:val="24"/>
        </w:rPr>
        <w:t>2</w:t>
      </w:r>
      <w:r w:rsidRPr="003D40E9">
        <w:rPr>
          <w:rFonts w:asciiTheme="minorEastAsia" w:eastAsiaTheme="minorEastAsia" w:hAnsiTheme="minorEastAsia" w:cs="黑体" w:hint="eastAsia"/>
          <w:sz w:val="24"/>
          <w:szCs w:val="24"/>
        </w:rPr>
        <w:t xml:space="preserve"> </w:t>
      </w:r>
      <w:r w:rsidRPr="003D40E9">
        <w:rPr>
          <w:rFonts w:asciiTheme="minorEastAsia" w:eastAsiaTheme="minorEastAsia" w:hAnsiTheme="minorEastAsia" w:hint="eastAsia"/>
          <w:sz w:val="24"/>
          <w:szCs w:val="24"/>
        </w:rPr>
        <w:t>下料工序返回料收集与标识要求</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453920" w:rsidRPr="006C5670">
        <w:rPr>
          <w:rFonts w:asciiTheme="minorEastAsia" w:eastAsiaTheme="minorEastAsia" w:hAnsiTheme="minorEastAsia" w:cs="黑体" w:hint="eastAsia"/>
          <w:sz w:val="24"/>
          <w:szCs w:val="24"/>
        </w:rPr>
        <w:t>2</w:t>
      </w:r>
      <w:r w:rsidRPr="006C5670">
        <w:rPr>
          <w:rFonts w:asciiTheme="minorEastAsia" w:eastAsiaTheme="minorEastAsia" w:hAnsiTheme="minorEastAsia" w:cs="黑体" w:hint="eastAsia"/>
          <w:sz w:val="24"/>
          <w:szCs w:val="24"/>
        </w:rPr>
        <w:t>.1</w:t>
      </w:r>
      <w:r w:rsidRPr="003D40E9">
        <w:rPr>
          <w:rFonts w:asciiTheme="minorEastAsia" w:eastAsiaTheme="minorEastAsia" w:hAnsiTheme="minorEastAsia" w:hint="eastAsia"/>
          <w:sz w:val="24"/>
          <w:szCs w:val="24"/>
        </w:rPr>
        <w:t>下料工序主要产生块状料、屑料和粉末料</w:t>
      </w:r>
      <w:r w:rsidR="00D03884" w:rsidRPr="003D40E9">
        <w:rPr>
          <w:rFonts w:asciiTheme="minorEastAsia" w:eastAsiaTheme="minorEastAsia" w:hAnsiTheme="minorEastAsia" w:hint="eastAsia"/>
          <w:sz w:val="24"/>
          <w:szCs w:val="24"/>
        </w:rPr>
        <w:t>：</w:t>
      </w:r>
    </w:p>
    <w:p w:rsidR="008C0805" w:rsidRPr="003D40E9" w:rsidRDefault="00961561" w:rsidP="0032310D">
      <w:pPr>
        <w:pStyle w:val="a3"/>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块状料收集与标识：下料工序产生的料头，应及时在每个料头上做好牌号等标记后及时返回库房，等级标记为 1 级；</w:t>
      </w:r>
    </w:p>
    <w:p w:rsidR="008C0805" w:rsidRPr="003D40E9" w:rsidRDefault="00961561" w:rsidP="0032310D">
      <w:pPr>
        <w:pStyle w:val="a3"/>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屑料收集与标识：带锯下料产生的屑料，宜按不同牌号使用专门的收集袋进行分类回收，并在收集袋上做好标记，等级标记为 3 级。对于混合收集的屑料，按杂屑收入专门的收集袋并在收集袋上标记杂屑，等级标记为 4 级。</w:t>
      </w:r>
    </w:p>
    <w:p w:rsidR="008C0805" w:rsidRPr="003D40E9" w:rsidRDefault="00961561" w:rsidP="0032310D">
      <w:pPr>
        <w:pStyle w:val="a3"/>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粉末料收集与标识：砂轮锯下料产生的粉末料，宜按不同牌号使用专门的收集袋进行分类回收，并在收集袋上做好标记，等级标记为 3 级。对于混合收集的粉末料，按杂屑收入专门的收集袋并在收集袋上标记杂屑，等级标记为 4 级。</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2</w:t>
      </w:r>
      <w:r w:rsidRPr="006C5670">
        <w:rPr>
          <w:rFonts w:asciiTheme="minorEastAsia" w:eastAsiaTheme="minorEastAsia" w:hAnsiTheme="minorEastAsia" w:cs="黑体" w:hint="eastAsia"/>
          <w:sz w:val="24"/>
          <w:szCs w:val="24"/>
        </w:rPr>
        <w:t>.2</w:t>
      </w:r>
      <w:r w:rsidRPr="006C5670">
        <w:rPr>
          <w:rFonts w:asciiTheme="minorEastAsia" w:eastAsiaTheme="minorEastAsia" w:hAnsiTheme="minorEastAsia" w:hint="eastAsia"/>
          <w:sz w:val="24"/>
          <w:szCs w:val="24"/>
        </w:rPr>
        <w:t>锯床等下料加工设备在更换不同牌号的棒坯加工前，应用吹尘枪彻底清理设备上可能存在屑料或粉末料的台面及周围的环境，保证没有遗留不同牌号的屑料或粉末料。将清理的锯屑按杂屑收入专门的收集袋并在收集袋上标记杂屑，等级标记为 4 级。清理完毕后方可开始加工其他不同牌号的棒坯。</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4.6.1.3</w:t>
      </w:r>
      <w:r w:rsidRPr="006C5670">
        <w:rPr>
          <w:rFonts w:asciiTheme="minorEastAsia" w:eastAsiaTheme="minorEastAsia" w:hAnsiTheme="minorEastAsia" w:hint="eastAsia"/>
          <w:sz w:val="24"/>
          <w:szCs w:val="24"/>
        </w:rPr>
        <w:t>锯床等下料加工设备之间应具有足够的放置间隔（一般≥3 m），以防止不同设备间出现锯屑飞溅造成混屑。在设备间收集的锯屑应标记杂屑，等级标记为 4 级。</w:t>
      </w:r>
    </w:p>
    <w:p w:rsidR="008C0805" w:rsidRPr="006C5670" w:rsidRDefault="00961561" w:rsidP="0032310D">
      <w:pPr>
        <w:pStyle w:val="af2"/>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3</w:t>
      </w:r>
      <w:r w:rsidRPr="006C5670">
        <w:rPr>
          <w:rFonts w:asciiTheme="minorEastAsia" w:eastAsiaTheme="minorEastAsia" w:hAnsiTheme="minorEastAsia" w:hint="eastAsia"/>
          <w:sz w:val="24"/>
          <w:szCs w:val="24"/>
        </w:rPr>
        <w:t>锻造工序返回料收集与标识要求</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3</w:t>
      </w:r>
      <w:r w:rsidRPr="006C5670">
        <w:rPr>
          <w:rFonts w:asciiTheme="minorEastAsia" w:eastAsiaTheme="minorEastAsia" w:hAnsiTheme="minorEastAsia" w:cs="黑体" w:hint="eastAsia"/>
          <w:sz w:val="24"/>
          <w:szCs w:val="24"/>
        </w:rPr>
        <w:t>.1</w:t>
      </w:r>
      <w:r w:rsidRPr="006C5670">
        <w:rPr>
          <w:rFonts w:asciiTheme="minorEastAsia" w:eastAsiaTheme="minorEastAsia" w:hAnsiTheme="minorEastAsia" w:hint="eastAsia"/>
          <w:sz w:val="24"/>
          <w:szCs w:val="24"/>
        </w:rPr>
        <w:t>锻造工序主要产生块状料。块状料收集与标识：锻造工序产生的块状返回料如冲孔产生的冲芯、锻造产生的连皮、飞边，应及时在每个料块上做好牌号标记后返回库</w:t>
      </w:r>
      <w:r w:rsidRPr="006C5670">
        <w:rPr>
          <w:rFonts w:asciiTheme="minorEastAsia" w:eastAsiaTheme="minorEastAsia" w:hAnsiTheme="minorEastAsia" w:hint="eastAsia"/>
          <w:sz w:val="24"/>
          <w:szCs w:val="24"/>
        </w:rPr>
        <w:lastRenderedPageBreak/>
        <w:t>房，对于尺寸较小的块状料，应按牌号及时收集并在容器上做好牌号标记后返回库房，等级标记为 1 级或2级。</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3</w:t>
      </w:r>
      <w:r w:rsidRPr="006C5670">
        <w:rPr>
          <w:rFonts w:asciiTheme="minorEastAsia" w:eastAsiaTheme="minorEastAsia" w:hAnsiTheme="minorEastAsia" w:cs="黑体" w:hint="eastAsia"/>
          <w:sz w:val="24"/>
          <w:szCs w:val="24"/>
        </w:rPr>
        <w:t>.2</w:t>
      </w:r>
      <w:r w:rsidRPr="006C5670">
        <w:rPr>
          <w:rFonts w:asciiTheme="minorEastAsia" w:eastAsiaTheme="minorEastAsia" w:hAnsiTheme="minorEastAsia" w:hint="eastAsia"/>
          <w:sz w:val="24"/>
          <w:szCs w:val="24"/>
        </w:rPr>
        <w:t>锻造后表面质量、尺寸等检验不合格锻件（坯）应标记后及时返回库房。</w:t>
      </w:r>
    </w:p>
    <w:p w:rsidR="008C0805" w:rsidRPr="006C5670" w:rsidRDefault="00961561" w:rsidP="0032310D">
      <w:pPr>
        <w:pStyle w:val="af2"/>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4</w:t>
      </w:r>
      <w:r w:rsidRPr="006C5670">
        <w:rPr>
          <w:rFonts w:asciiTheme="minorEastAsia" w:eastAsiaTheme="minorEastAsia" w:hAnsiTheme="minorEastAsia" w:hint="eastAsia"/>
          <w:sz w:val="24"/>
          <w:szCs w:val="24"/>
        </w:rPr>
        <w:t>机械加工工序返回料收集与标识要求</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4</w:t>
      </w:r>
      <w:r w:rsidRPr="006C5670">
        <w:rPr>
          <w:rFonts w:asciiTheme="minorEastAsia" w:eastAsiaTheme="minorEastAsia" w:hAnsiTheme="minorEastAsia" w:cs="黑体" w:hint="eastAsia"/>
          <w:sz w:val="24"/>
          <w:szCs w:val="24"/>
        </w:rPr>
        <w:t>.1</w:t>
      </w:r>
      <w:r w:rsidRPr="006C5670">
        <w:rPr>
          <w:rFonts w:asciiTheme="minorEastAsia" w:eastAsiaTheme="minorEastAsia" w:hAnsiTheme="minorEastAsia" w:hint="eastAsia"/>
          <w:sz w:val="24"/>
          <w:szCs w:val="24"/>
        </w:rPr>
        <w:t>机械加工工序主要产生块状料、屑料</w:t>
      </w:r>
      <w:r w:rsidR="00D03884" w:rsidRPr="006C5670">
        <w:rPr>
          <w:rFonts w:asciiTheme="minorEastAsia" w:eastAsiaTheme="minorEastAsia" w:hAnsiTheme="minorEastAsia" w:hint="eastAsia"/>
          <w:sz w:val="24"/>
          <w:szCs w:val="24"/>
        </w:rPr>
        <w:t>：</w:t>
      </w:r>
    </w:p>
    <w:p w:rsidR="008C0805" w:rsidRPr="006C5670" w:rsidRDefault="00961561" w:rsidP="0032310D">
      <w:pPr>
        <w:pStyle w:val="a3"/>
        <w:numPr>
          <w:ilvl w:val="0"/>
          <w:numId w:val="8"/>
        </w:numPr>
        <w:spacing w:line="360" w:lineRule="auto"/>
        <w:rPr>
          <w:rFonts w:asciiTheme="minorEastAsia" w:eastAsiaTheme="minorEastAsia" w:hAnsiTheme="minorEastAsia"/>
          <w:sz w:val="24"/>
          <w:szCs w:val="24"/>
        </w:rPr>
      </w:pPr>
      <w:r w:rsidRPr="006C5670">
        <w:rPr>
          <w:rFonts w:asciiTheme="minorEastAsia" w:eastAsiaTheme="minorEastAsia" w:hAnsiTheme="minorEastAsia" w:hint="eastAsia"/>
          <w:sz w:val="24"/>
          <w:szCs w:val="24"/>
        </w:rPr>
        <w:t>块状料收集与标识：机械加工工序产生的块状返回料如工艺余块，应及时在每个料块上做好牌号标记后返回库房，对于尺寸较小的块状料，应按牌号及时收集并在容器上做好牌号标记后返回库房，等级标记为 1 级或2级；</w:t>
      </w:r>
    </w:p>
    <w:p w:rsidR="008C0805" w:rsidRPr="006C5670" w:rsidRDefault="00961561" w:rsidP="0032310D">
      <w:pPr>
        <w:pStyle w:val="a3"/>
        <w:numPr>
          <w:ilvl w:val="0"/>
          <w:numId w:val="8"/>
        </w:numPr>
        <w:spacing w:line="360" w:lineRule="auto"/>
        <w:rPr>
          <w:rFonts w:asciiTheme="minorEastAsia" w:eastAsiaTheme="minorEastAsia" w:hAnsiTheme="minorEastAsia"/>
          <w:sz w:val="24"/>
          <w:szCs w:val="24"/>
        </w:rPr>
      </w:pPr>
      <w:r w:rsidRPr="006C5670">
        <w:rPr>
          <w:rFonts w:asciiTheme="minorEastAsia" w:eastAsiaTheme="minorEastAsia" w:hAnsiTheme="minorEastAsia" w:hint="eastAsia"/>
          <w:sz w:val="24"/>
          <w:szCs w:val="24"/>
        </w:rPr>
        <w:t>车床切削屑收集与标识：车床切削屑一般为连续卷曲的形状，应按不同牌号使用专门的收集袋进行分类回收，并在收集袋上做好标记，等级标记为1 级或2级。数控车床等密闭空间、地面、运输容器清理出来的碎屑、碎末等屑料应按杂屑进行收集，等级标记为 4 级。</w:t>
      </w:r>
    </w:p>
    <w:p w:rsidR="008C0805" w:rsidRPr="006C5670" w:rsidRDefault="00961561" w:rsidP="0032310D">
      <w:pPr>
        <w:pStyle w:val="a3"/>
        <w:numPr>
          <w:ilvl w:val="0"/>
          <w:numId w:val="8"/>
        </w:numPr>
        <w:spacing w:line="360" w:lineRule="auto"/>
        <w:rPr>
          <w:rFonts w:asciiTheme="minorEastAsia" w:eastAsiaTheme="minorEastAsia" w:hAnsiTheme="minorEastAsia"/>
          <w:sz w:val="24"/>
          <w:szCs w:val="24"/>
        </w:rPr>
      </w:pPr>
      <w:r w:rsidRPr="006C5670">
        <w:rPr>
          <w:rFonts w:asciiTheme="minorEastAsia" w:eastAsiaTheme="minorEastAsia" w:hAnsiTheme="minorEastAsia" w:hint="eastAsia"/>
          <w:sz w:val="24"/>
          <w:szCs w:val="24"/>
        </w:rPr>
        <w:t>铣床切削屑收集与标识：铣床切削屑一般为不连续卷曲的形状，应按不同牌号使用专门的收集袋进行分类回收，并在收集袋上做好标记，等级标记为1 级或2级。</w:t>
      </w:r>
    </w:p>
    <w:p w:rsidR="008C0805" w:rsidRPr="006C5670" w:rsidRDefault="00961561" w:rsidP="0032310D">
      <w:pPr>
        <w:pStyle w:val="a3"/>
        <w:numPr>
          <w:ilvl w:val="0"/>
          <w:numId w:val="8"/>
        </w:numPr>
        <w:spacing w:line="360" w:lineRule="auto"/>
        <w:rPr>
          <w:rFonts w:asciiTheme="minorEastAsia" w:eastAsiaTheme="minorEastAsia" w:hAnsiTheme="minorEastAsia"/>
          <w:sz w:val="24"/>
          <w:szCs w:val="24"/>
        </w:rPr>
      </w:pPr>
      <w:r w:rsidRPr="006C5670">
        <w:rPr>
          <w:rFonts w:asciiTheme="minorEastAsia" w:eastAsiaTheme="minorEastAsia" w:hAnsiTheme="minorEastAsia" w:hint="eastAsia"/>
          <w:sz w:val="24"/>
          <w:szCs w:val="24"/>
        </w:rPr>
        <w:t>刨床切削屑收集与标识：刨床切削屑一般为不连续卷曲的形状，应按不同牌号使用专门的收集袋进行分类回收，并在收集袋上做好标记，等级标记为 1 级或2级。</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4</w:t>
      </w:r>
      <w:r w:rsidRPr="006C5670">
        <w:rPr>
          <w:rFonts w:asciiTheme="minorEastAsia" w:eastAsiaTheme="minorEastAsia" w:hAnsiTheme="minorEastAsia" w:cs="黑体" w:hint="eastAsia"/>
          <w:sz w:val="24"/>
          <w:szCs w:val="24"/>
        </w:rPr>
        <w:t>.2</w:t>
      </w:r>
      <w:r w:rsidRPr="006C5670">
        <w:rPr>
          <w:rFonts w:asciiTheme="minorEastAsia" w:eastAsiaTheme="minorEastAsia" w:hAnsiTheme="minorEastAsia" w:hint="eastAsia"/>
          <w:sz w:val="24"/>
          <w:szCs w:val="24"/>
        </w:rPr>
        <w:t>车床、铣床、刨床等加工设备在更换不同材料牌号的锻件加工前，应用吹尘枪彻底清理加工设备、地面、运输容器等可能存在屑料的环境，保证没有遗留不同牌号的屑料，清理完毕后方可开始加工不同牌号的锻件。</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4</w:t>
      </w:r>
      <w:r w:rsidRPr="006C5670">
        <w:rPr>
          <w:rFonts w:asciiTheme="minorEastAsia" w:eastAsiaTheme="minorEastAsia" w:hAnsiTheme="minorEastAsia" w:cs="黑体" w:hint="eastAsia"/>
          <w:sz w:val="24"/>
          <w:szCs w:val="24"/>
        </w:rPr>
        <w:t>.3</w:t>
      </w:r>
      <w:r w:rsidRPr="006C5670">
        <w:rPr>
          <w:rFonts w:asciiTheme="minorEastAsia" w:eastAsiaTheme="minorEastAsia" w:hAnsiTheme="minorEastAsia" w:hint="eastAsia"/>
          <w:sz w:val="24"/>
          <w:szCs w:val="24"/>
        </w:rPr>
        <w:t>清理的碎屑、碎末及加工过程中飞溅出设备区域的碎屑料，按杂屑收入专门的收集袋并在收集袋上标记杂屑，等级标记为 4 级。</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4</w:t>
      </w:r>
      <w:r w:rsidRPr="006C5670">
        <w:rPr>
          <w:rFonts w:asciiTheme="minorEastAsia" w:eastAsiaTheme="minorEastAsia" w:hAnsiTheme="minorEastAsia" w:cs="黑体" w:hint="eastAsia"/>
          <w:sz w:val="24"/>
          <w:szCs w:val="24"/>
        </w:rPr>
        <w:t>.4</w:t>
      </w:r>
      <w:r w:rsidRPr="006C5670">
        <w:rPr>
          <w:rFonts w:asciiTheme="minorEastAsia" w:eastAsiaTheme="minorEastAsia" w:hAnsiTheme="minorEastAsia" w:hint="eastAsia"/>
          <w:sz w:val="24"/>
          <w:szCs w:val="24"/>
        </w:rPr>
        <w:t>具备条件的企业针对使用量最大的牌号（如</w:t>
      </w:r>
      <w:r w:rsidRPr="006C5670">
        <w:rPr>
          <w:rFonts w:asciiTheme="minorEastAsia" w:eastAsiaTheme="minorEastAsia" w:hAnsiTheme="minorEastAsia"/>
          <w:sz w:val="24"/>
          <w:szCs w:val="24"/>
        </w:rPr>
        <w:t>GH4169</w:t>
      </w:r>
      <w:r w:rsidRPr="006C5670">
        <w:rPr>
          <w:rFonts w:asciiTheme="minorEastAsia" w:eastAsiaTheme="minorEastAsia" w:hAnsiTheme="minorEastAsia" w:hint="eastAsia"/>
          <w:sz w:val="24"/>
          <w:szCs w:val="24"/>
        </w:rPr>
        <w:t>）可设置专用加工设备。专用设备应只加工单牌号高温合金及其制品，应每月定期核查加工记录。若加工其他牌号高温合金后需重新评定为专用设备，需单牌号加工工作时间超过</w:t>
      </w:r>
      <w:r w:rsidRPr="006C5670">
        <w:rPr>
          <w:rFonts w:asciiTheme="minorEastAsia" w:eastAsiaTheme="minorEastAsia" w:hAnsiTheme="minorEastAsia"/>
          <w:sz w:val="24"/>
          <w:szCs w:val="24"/>
        </w:rPr>
        <w:t>240 h</w:t>
      </w:r>
      <w:r w:rsidRPr="006C5670">
        <w:rPr>
          <w:rFonts w:asciiTheme="minorEastAsia" w:eastAsiaTheme="minorEastAsia" w:hAnsiTheme="minorEastAsia" w:hint="eastAsia"/>
          <w:sz w:val="24"/>
          <w:szCs w:val="24"/>
        </w:rPr>
        <w:t>，应组织内部检</w:t>
      </w:r>
      <w:r w:rsidRPr="006C5670">
        <w:rPr>
          <w:rFonts w:asciiTheme="minorEastAsia" w:eastAsiaTheme="minorEastAsia" w:hAnsiTheme="minorEastAsia" w:hint="eastAsia"/>
          <w:sz w:val="24"/>
          <w:szCs w:val="24"/>
        </w:rPr>
        <w:lastRenderedPageBreak/>
        <w:t>查并形成检查记录，检查内容包括：台面、地面、容器等环境清理，排产记录，加工记录等，检查记录表推荐模板见附录B。</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4</w:t>
      </w:r>
      <w:r w:rsidRPr="006C5670">
        <w:rPr>
          <w:rFonts w:asciiTheme="minorEastAsia" w:eastAsiaTheme="minorEastAsia" w:hAnsiTheme="minorEastAsia" w:cs="黑体" w:hint="eastAsia"/>
          <w:sz w:val="24"/>
          <w:szCs w:val="24"/>
        </w:rPr>
        <w:t>.5</w:t>
      </w:r>
      <w:r w:rsidRPr="006C5670">
        <w:rPr>
          <w:rFonts w:asciiTheme="minorEastAsia" w:eastAsiaTheme="minorEastAsia" w:hAnsiTheme="minorEastAsia" w:hint="eastAsia"/>
          <w:sz w:val="24"/>
          <w:szCs w:val="24"/>
        </w:rPr>
        <w:t>机械加工后尺寸等检验不合格锻件（坯）应标记后及时返回库房。</w:t>
      </w:r>
    </w:p>
    <w:p w:rsidR="008C0805" w:rsidRPr="006C5670" w:rsidRDefault="00961561" w:rsidP="0032310D">
      <w:pPr>
        <w:pStyle w:val="af2"/>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5</w:t>
      </w:r>
      <w:r w:rsidRPr="006C5670">
        <w:rPr>
          <w:rFonts w:asciiTheme="minorEastAsia" w:eastAsiaTheme="minorEastAsia" w:hAnsiTheme="minorEastAsia" w:hint="eastAsia"/>
          <w:sz w:val="24"/>
          <w:szCs w:val="24"/>
        </w:rPr>
        <w:t>理化检验工序返回料收集与标识要求</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5</w:t>
      </w:r>
      <w:r w:rsidRPr="006C5670">
        <w:rPr>
          <w:rFonts w:asciiTheme="minorEastAsia" w:eastAsiaTheme="minorEastAsia" w:hAnsiTheme="minorEastAsia" w:cs="黑体" w:hint="eastAsia"/>
          <w:sz w:val="24"/>
          <w:szCs w:val="24"/>
        </w:rPr>
        <w:t>.1</w:t>
      </w:r>
      <w:r w:rsidRPr="006C5670">
        <w:rPr>
          <w:rFonts w:asciiTheme="minorEastAsia" w:eastAsiaTheme="minorEastAsia" w:hAnsiTheme="minorEastAsia" w:hint="eastAsia"/>
          <w:sz w:val="24"/>
          <w:szCs w:val="24"/>
        </w:rPr>
        <w:t>理化检验工序主要产生块状料和屑料。</w:t>
      </w:r>
    </w:p>
    <w:p w:rsidR="008C0805" w:rsidRPr="006C5670" w:rsidRDefault="00961561" w:rsidP="0032310D">
      <w:pPr>
        <w:pStyle w:val="a3"/>
        <w:numPr>
          <w:ilvl w:val="0"/>
          <w:numId w:val="9"/>
        </w:numPr>
        <w:spacing w:line="360" w:lineRule="auto"/>
        <w:rPr>
          <w:rFonts w:asciiTheme="minorEastAsia" w:eastAsiaTheme="minorEastAsia" w:hAnsiTheme="minorEastAsia"/>
          <w:sz w:val="24"/>
          <w:szCs w:val="24"/>
        </w:rPr>
      </w:pPr>
      <w:r w:rsidRPr="006C5670">
        <w:rPr>
          <w:rFonts w:asciiTheme="minorEastAsia" w:eastAsiaTheme="minorEastAsia" w:hAnsiTheme="minorEastAsia" w:hint="eastAsia"/>
          <w:sz w:val="24"/>
          <w:szCs w:val="24"/>
        </w:rPr>
        <w:t>块状料收集与标识：理化检验工序产生的块状返回料主要包括解剖件或试验块/环余料，应在每个料块本体上做好牌号等标记后及时返回库房，体积较小的应进行装袋，并在袋上做好牌号等标记。等级标记为 1 级。</w:t>
      </w:r>
    </w:p>
    <w:p w:rsidR="008C0805" w:rsidRPr="006C5670" w:rsidRDefault="00961561" w:rsidP="0032310D">
      <w:pPr>
        <w:pStyle w:val="a3"/>
        <w:numPr>
          <w:ilvl w:val="0"/>
          <w:numId w:val="9"/>
        </w:numPr>
        <w:spacing w:line="360" w:lineRule="auto"/>
        <w:rPr>
          <w:rFonts w:asciiTheme="minorEastAsia" w:eastAsiaTheme="minorEastAsia" w:hAnsiTheme="minorEastAsia"/>
          <w:sz w:val="24"/>
          <w:szCs w:val="24"/>
        </w:rPr>
      </w:pPr>
      <w:r w:rsidRPr="006C5670">
        <w:rPr>
          <w:rFonts w:asciiTheme="minorEastAsia" w:eastAsiaTheme="minorEastAsia" w:hAnsiTheme="minorEastAsia" w:hint="eastAsia"/>
          <w:sz w:val="24"/>
          <w:szCs w:val="24"/>
        </w:rPr>
        <w:t>屑料收集与标识：理化检验工序中在理化试样机械加工产生的屑料可按5.4章进行管理，也可按杂屑收入专门的收集袋并在收集袋上标记杂屑，等级标记为 4 级。。</w:t>
      </w:r>
    </w:p>
    <w:p w:rsidR="008C0805" w:rsidRPr="006C5670" w:rsidRDefault="00961561" w:rsidP="0032310D">
      <w:pPr>
        <w:pStyle w:val="a0"/>
        <w:numPr>
          <w:ilvl w:val="0"/>
          <w:numId w:val="0"/>
        </w:numPr>
        <w:spacing w:before="156" w:line="360" w:lineRule="auto"/>
        <w:rPr>
          <w:rFonts w:asciiTheme="minorEastAsia" w:eastAsiaTheme="minorEastAsia" w:hAnsiTheme="minorEastAsia"/>
          <w:sz w:val="24"/>
          <w:szCs w:val="24"/>
        </w:rPr>
      </w:pPr>
      <w:r w:rsidRPr="006C5670">
        <w:rPr>
          <w:rFonts w:asciiTheme="minorEastAsia" w:eastAsiaTheme="minorEastAsia" w:hAnsiTheme="minorEastAsia" w:cs="黑体" w:hint="eastAsia"/>
          <w:sz w:val="24"/>
          <w:szCs w:val="24"/>
        </w:rPr>
        <w:t>4.6.</w:t>
      </w:r>
      <w:r w:rsidR="00147705" w:rsidRPr="006C5670">
        <w:rPr>
          <w:rFonts w:asciiTheme="minorEastAsia" w:eastAsiaTheme="minorEastAsia" w:hAnsiTheme="minorEastAsia" w:cs="黑体" w:hint="eastAsia"/>
          <w:sz w:val="24"/>
          <w:szCs w:val="24"/>
        </w:rPr>
        <w:t>5</w:t>
      </w:r>
      <w:r w:rsidRPr="006C5670">
        <w:rPr>
          <w:rFonts w:asciiTheme="minorEastAsia" w:eastAsiaTheme="minorEastAsia" w:hAnsiTheme="minorEastAsia" w:cs="黑体" w:hint="eastAsia"/>
          <w:sz w:val="24"/>
          <w:szCs w:val="24"/>
        </w:rPr>
        <w:t>.2</w:t>
      </w:r>
      <w:r w:rsidRPr="006C5670">
        <w:rPr>
          <w:rFonts w:asciiTheme="minorEastAsia" w:eastAsiaTheme="minorEastAsia" w:hAnsiTheme="minorEastAsia" w:hint="eastAsia"/>
          <w:sz w:val="24"/>
          <w:szCs w:val="24"/>
        </w:rPr>
        <w:t>理化检验完的废试样应进行装袋或装箱，超过要求的保存期后，可按照返回料进行处理，应按不同牌号使用专门的收集袋或箱进行分类回收，并在收集袋或箱上做好标记，等级标记为 1 级。</w:t>
      </w:r>
    </w:p>
    <w:p w:rsidR="008C0805" w:rsidRPr="003D40E9" w:rsidRDefault="00961561" w:rsidP="0032310D">
      <w:pPr>
        <w:spacing w:line="360" w:lineRule="auto"/>
        <w:rPr>
          <w:rFonts w:asciiTheme="minorEastAsia" w:hAnsiTheme="minorEastAsia"/>
          <w:sz w:val="24"/>
          <w:szCs w:val="24"/>
        </w:rPr>
      </w:pPr>
      <w:r w:rsidRPr="006C5670">
        <w:rPr>
          <w:rFonts w:asciiTheme="minorEastAsia" w:hAnsiTheme="minorEastAsia" w:cs="黑体" w:hint="eastAsia"/>
          <w:sz w:val="24"/>
          <w:szCs w:val="24"/>
        </w:rPr>
        <w:t>4.6.</w:t>
      </w:r>
      <w:r w:rsidR="00147705" w:rsidRPr="006C5670">
        <w:rPr>
          <w:rFonts w:asciiTheme="minorEastAsia" w:hAnsiTheme="minorEastAsia" w:cs="黑体" w:hint="eastAsia"/>
          <w:sz w:val="24"/>
          <w:szCs w:val="24"/>
        </w:rPr>
        <w:t>5</w:t>
      </w:r>
      <w:r w:rsidRPr="006C5670">
        <w:rPr>
          <w:rFonts w:asciiTheme="minorEastAsia" w:hAnsiTheme="minorEastAsia" w:cs="黑体" w:hint="eastAsia"/>
          <w:sz w:val="24"/>
          <w:szCs w:val="24"/>
        </w:rPr>
        <w:t>.3</w:t>
      </w:r>
      <w:r w:rsidRPr="006C5670">
        <w:rPr>
          <w:rFonts w:asciiTheme="minorEastAsia" w:hAnsiTheme="minorEastAsia" w:hint="eastAsia"/>
          <w:sz w:val="24"/>
          <w:szCs w:val="24"/>
        </w:rPr>
        <w:t>理</w:t>
      </w:r>
      <w:r w:rsidRPr="003D40E9">
        <w:rPr>
          <w:rFonts w:asciiTheme="minorEastAsia" w:hAnsiTheme="minorEastAsia" w:hint="eastAsia"/>
          <w:sz w:val="24"/>
          <w:szCs w:val="24"/>
        </w:rPr>
        <w:t>化检验后组织性能、表面质量、尺寸等检验不合格锻件（坯）应标记后及时返回库房。</w:t>
      </w:r>
    </w:p>
    <w:p w:rsidR="008C0805" w:rsidRPr="003D40E9" w:rsidRDefault="00961561" w:rsidP="0032310D">
      <w:pPr>
        <w:spacing w:line="360" w:lineRule="auto"/>
        <w:rPr>
          <w:rFonts w:asciiTheme="minorEastAsia" w:hAnsiTheme="minorEastAsia"/>
          <w:sz w:val="24"/>
          <w:szCs w:val="24"/>
        </w:rPr>
      </w:pPr>
      <w:r w:rsidRPr="003D40E9">
        <w:rPr>
          <w:rFonts w:asciiTheme="minorEastAsia" w:hAnsiTheme="minorEastAsia" w:cs="黑体" w:hint="eastAsia"/>
          <w:sz w:val="24"/>
          <w:szCs w:val="24"/>
        </w:rPr>
        <w:t xml:space="preserve">4.6.6 </w:t>
      </w:r>
      <w:r w:rsidRPr="003D40E9">
        <w:rPr>
          <w:rFonts w:asciiTheme="minorEastAsia" w:hAnsiTheme="minorEastAsia" w:hint="eastAsia"/>
          <w:sz w:val="24"/>
          <w:szCs w:val="24"/>
        </w:rPr>
        <w:t>返回料回收返库的标识</w:t>
      </w:r>
    </w:p>
    <w:p w:rsidR="008C0805" w:rsidRPr="003D40E9" w:rsidRDefault="00961561" w:rsidP="0032310D">
      <w:pPr>
        <w:pStyle w:val="af0"/>
        <w:tabs>
          <w:tab w:val="center" w:pos="4201"/>
          <w:tab w:val="right" w:leader="dot" w:pos="9298"/>
        </w:tabs>
        <w:spacing w:line="360" w:lineRule="auto"/>
        <w:ind w:firstLine="480"/>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收集后，在块状料或屑料包装物上标识牌号，并按牌号分类进行分堆存放或袋装。在包装物上进行标识或挂标签标识，按种类、牌号、分级的顺序表示。标记示例如下：</w:t>
      </w:r>
    </w:p>
    <w:p w:rsidR="008C0805" w:rsidRPr="003D40E9" w:rsidRDefault="00961561" w:rsidP="0032310D">
      <w:pPr>
        <w:pStyle w:val="a2"/>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单一牌号</w:t>
      </w:r>
      <w:r w:rsidRPr="003D40E9">
        <w:rPr>
          <w:rFonts w:asciiTheme="minorEastAsia" w:eastAsiaTheme="minorEastAsia" w:hAnsiTheme="minorEastAsia"/>
          <w:sz w:val="24"/>
          <w:szCs w:val="24"/>
        </w:rPr>
        <w:t>的屑</w:t>
      </w:r>
      <w:r w:rsidRPr="003D40E9">
        <w:rPr>
          <w:rFonts w:asciiTheme="minorEastAsia" w:eastAsiaTheme="minorEastAsia" w:hAnsiTheme="minorEastAsia" w:hint="eastAsia"/>
          <w:sz w:val="24"/>
          <w:szCs w:val="24"/>
        </w:rPr>
        <w:t>料</w:t>
      </w:r>
      <w:r w:rsidRPr="003D40E9">
        <w:rPr>
          <w:rFonts w:asciiTheme="minorEastAsia" w:eastAsiaTheme="minorEastAsia" w:hAnsiTheme="minorEastAsia"/>
          <w:sz w:val="24"/>
          <w:szCs w:val="24"/>
        </w:rPr>
        <w:t>，牌号为GH4169，分级2级，标记为：屑料-GH4169-2级</w:t>
      </w:r>
      <w:r w:rsidRPr="003D40E9">
        <w:rPr>
          <w:rFonts w:asciiTheme="minorEastAsia" w:eastAsiaTheme="minorEastAsia" w:hAnsiTheme="minorEastAsia" w:hint="eastAsia"/>
          <w:sz w:val="24"/>
          <w:szCs w:val="24"/>
        </w:rPr>
        <w:t>。</w:t>
      </w:r>
    </w:p>
    <w:p w:rsidR="008C0805" w:rsidRPr="003D40E9" w:rsidRDefault="00961561" w:rsidP="0032310D">
      <w:pPr>
        <w:spacing w:line="360" w:lineRule="auto"/>
        <w:ind w:firstLineChars="200" w:firstLine="480"/>
        <w:rPr>
          <w:rFonts w:asciiTheme="minorEastAsia" w:hAnsiTheme="minorEastAsia" w:cs="Times New Roman"/>
          <w:kern w:val="0"/>
          <w:sz w:val="24"/>
          <w:szCs w:val="24"/>
        </w:rPr>
      </w:pPr>
      <w:r w:rsidRPr="003D40E9">
        <w:rPr>
          <w:rFonts w:asciiTheme="minorEastAsia" w:hAnsiTheme="minorEastAsia" w:cs="Times New Roman"/>
          <w:sz w:val="24"/>
          <w:szCs w:val="24"/>
        </w:rPr>
        <w:t>2种以上牌号的混合料或被污染的3级料，标记为：杂屑-变形高温合金-4</w:t>
      </w:r>
      <w:r w:rsidRPr="003D40E9">
        <w:rPr>
          <w:rFonts w:asciiTheme="minorEastAsia" w:hAnsiTheme="minorEastAsia" w:hint="eastAsia"/>
          <w:sz w:val="24"/>
          <w:szCs w:val="24"/>
        </w:rPr>
        <w:t>级</w:t>
      </w:r>
    </w:p>
    <w:p w:rsidR="008C0805" w:rsidRPr="006C5670" w:rsidRDefault="00961561" w:rsidP="0032310D">
      <w:pPr>
        <w:pStyle w:val="a"/>
        <w:numPr>
          <w:ilvl w:val="0"/>
          <w:numId w:val="0"/>
        </w:numPr>
        <w:spacing w:before="312" w:after="312" w:line="360" w:lineRule="auto"/>
        <w:rPr>
          <w:rFonts w:asciiTheme="minorEastAsia" w:eastAsiaTheme="minorEastAsia" w:hAnsiTheme="minorEastAsia"/>
          <w:b/>
          <w:sz w:val="24"/>
          <w:szCs w:val="24"/>
        </w:rPr>
      </w:pPr>
      <w:r w:rsidRPr="006C5670">
        <w:rPr>
          <w:rFonts w:asciiTheme="minorEastAsia" w:eastAsiaTheme="minorEastAsia" w:hAnsiTheme="minorEastAsia" w:hint="eastAsia"/>
          <w:b/>
          <w:sz w:val="24"/>
          <w:szCs w:val="24"/>
        </w:rPr>
        <w:t>4.7 包装</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本章主要对返回料的出售包装作出要求。</w:t>
      </w:r>
    </w:p>
    <w:p w:rsidR="008C0805" w:rsidRPr="003D40E9" w:rsidRDefault="00961561" w:rsidP="0032310D">
      <w:pPr>
        <w:pStyle w:val="a0"/>
        <w:numPr>
          <w:ilvl w:val="0"/>
          <w:numId w:val="0"/>
        </w:numPr>
        <w:spacing w:before="156" w:line="360" w:lineRule="auto"/>
        <w:rPr>
          <w:rFonts w:asciiTheme="minorEastAsia" w:eastAsiaTheme="minorEastAsia" w:hAnsiTheme="minorEastAsia"/>
          <w:kern w:val="2"/>
          <w:sz w:val="24"/>
          <w:szCs w:val="24"/>
        </w:rPr>
      </w:pPr>
      <w:r w:rsidRPr="003D40E9">
        <w:rPr>
          <w:rFonts w:asciiTheme="minorEastAsia" w:eastAsiaTheme="minorEastAsia" w:hAnsiTheme="minorEastAsia" w:cs="黑体" w:hint="eastAsia"/>
          <w:kern w:val="2"/>
          <w:sz w:val="24"/>
          <w:szCs w:val="24"/>
        </w:rPr>
        <w:t xml:space="preserve">4.7.1 </w:t>
      </w:r>
      <w:r w:rsidRPr="003D40E9">
        <w:rPr>
          <w:rFonts w:asciiTheme="minorEastAsia" w:eastAsiaTheme="minorEastAsia" w:hAnsiTheme="minorEastAsia" w:hint="eastAsia"/>
          <w:kern w:val="2"/>
          <w:sz w:val="24"/>
          <w:szCs w:val="24"/>
        </w:rPr>
        <w:t>返回料可使用包装箱打包供货，具体包装方式由供需双方协商确定，并在订货单（或合同）中注明。</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cs="黑体" w:hint="eastAsia"/>
          <w:kern w:val="2"/>
          <w:sz w:val="24"/>
          <w:szCs w:val="24"/>
        </w:rPr>
        <w:t xml:space="preserve">4.7.2 </w:t>
      </w:r>
      <w:r w:rsidRPr="003D40E9">
        <w:rPr>
          <w:rFonts w:asciiTheme="minorEastAsia" w:eastAsiaTheme="minorEastAsia" w:hAnsiTheme="minorEastAsia" w:hint="eastAsia"/>
          <w:sz w:val="24"/>
          <w:szCs w:val="24"/>
        </w:rPr>
        <w:t>包装箱外应附标牌，内容应包括：</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lastRenderedPageBreak/>
        <w:t>返回料类别</w:t>
      </w:r>
      <w:r w:rsidRPr="003D40E9">
        <w:rPr>
          <w:rFonts w:asciiTheme="minorEastAsia" w:eastAsiaTheme="minorEastAsia" w:hAnsiTheme="minorEastAsia" w:hint="eastAsia"/>
          <w:sz w:val="24"/>
          <w:szCs w:val="24"/>
        </w:rPr>
        <w:t>（块状料、屑料、粉末料）；</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返回料来源</w:t>
      </w:r>
      <w:r w:rsidRPr="003D40E9">
        <w:rPr>
          <w:rFonts w:asciiTheme="minorEastAsia" w:eastAsiaTheme="minorEastAsia" w:hAnsiTheme="minorEastAsia" w:hint="eastAsia"/>
          <w:sz w:val="24"/>
          <w:szCs w:val="24"/>
        </w:rPr>
        <w:t>（产生方名称，比如XX锻造厂、XX加工厂等）；</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返回料包装形式：散装/压实包或块</w:t>
      </w:r>
      <w:r w:rsidRPr="003D40E9">
        <w:rPr>
          <w:rFonts w:asciiTheme="minorEastAsia" w:eastAsiaTheme="minorEastAsia" w:hAnsiTheme="minorEastAsia" w:hint="eastAsia"/>
          <w:sz w:val="24"/>
          <w:szCs w:val="24"/>
        </w:rPr>
        <w:t>；</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总重、净重</w:t>
      </w:r>
      <w:r w:rsidRPr="003D40E9">
        <w:rPr>
          <w:rFonts w:asciiTheme="minorEastAsia" w:eastAsiaTheme="minorEastAsia" w:hAnsiTheme="minorEastAsia" w:hint="eastAsia"/>
          <w:sz w:val="24"/>
          <w:szCs w:val="24"/>
        </w:rPr>
        <w:t>；</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牌号</w:t>
      </w:r>
      <w:r w:rsidRPr="003D40E9">
        <w:rPr>
          <w:rFonts w:asciiTheme="minorEastAsia" w:eastAsiaTheme="minorEastAsia" w:hAnsiTheme="minorEastAsia" w:hint="eastAsia"/>
          <w:sz w:val="24"/>
          <w:szCs w:val="24"/>
        </w:rPr>
        <w:t>；</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等级（1/2/3/4级）</w:t>
      </w:r>
      <w:r w:rsidRPr="003D40E9">
        <w:rPr>
          <w:rFonts w:asciiTheme="minorEastAsia" w:eastAsiaTheme="minorEastAsia" w:hAnsiTheme="minorEastAsia" w:hint="eastAsia"/>
          <w:sz w:val="24"/>
          <w:szCs w:val="24"/>
        </w:rPr>
        <w:t>；</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hint="eastAsia"/>
          <w:sz w:val="24"/>
          <w:szCs w:val="24"/>
        </w:rPr>
        <w:t>本文件编号；</w:t>
      </w:r>
    </w:p>
    <w:p w:rsidR="008C0805" w:rsidRPr="003D40E9" w:rsidRDefault="00961561" w:rsidP="0032310D">
      <w:pPr>
        <w:pStyle w:val="a3"/>
        <w:numPr>
          <w:ilvl w:val="0"/>
          <w:numId w:val="10"/>
        </w:numPr>
        <w:spacing w:line="360" w:lineRule="auto"/>
        <w:rPr>
          <w:rFonts w:asciiTheme="minorEastAsia" w:eastAsiaTheme="minorEastAsia" w:hAnsiTheme="minorEastAsia"/>
          <w:sz w:val="24"/>
          <w:szCs w:val="24"/>
        </w:rPr>
      </w:pPr>
      <w:r w:rsidRPr="003D40E9">
        <w:rPr>
          <w:rFonts w:asciiTheme="minorEastAsia" w:eastAsiaTheme="minorEastAsia" w:hAnsiTheme="minorEastAsia"/>
          <w:sz w:val="24"/>
          <w:szCs w:val="24"/>
        </w:rPr>
        <w:t>其他</w:t>
      </w:r>
      <w:r w:rsidRPr="003D40E9">
        <w:rPr>
          <w:rFonts w:asciiTheme="minorEastAsia" w:eastAsiaTheme="minorEastAsia" w:hAnsiTheme="minorEastAsia" w:hint="eastAsia"/>
          <w:sz w:val="24"/>
          <w:szCs w:val="24"/>
        </w:rPr>
        <w:t>内容。</w:t>
      </w:r>
    </w:p>
    <w:p w:rsidR="008C0805" w:rsidRPr="003D40E9" w:rsidRDefault="00961561" w:rsidP="0032310D">
      <w:pPr>
        <w:pStyle w:val="a0"/>
        <w:numPr>
          <w:ilvl w:val="0"/>
          <w:numId w:val="0"/>
        </w:numPr>
        <w:spacing w:before="156" w:line="360" w:lineRule="auto"/>
        <w:rPr>
          <w:rFonts w:asciiTheme="minorEastAsia" w:eastAsiaTheme="minorEastAsia" w:hAnsiTheme="minorEastAsia"/>
          <w:kern w:val="2"/>
          <w:sz w:val="24"/>
          <w:szCs w:val="24"/>
        </w:rPr>
      </w:pPr>
      <w:r w:rsidRPr="003D40E9">
        <w:rPr>
          <w:rFonts w:asciiTheme="minorEastAsia" w:eastAsiaTheme="minorEastAsia" w:hAnsiTheme="minorEastAsia" w:cs="黑体" w:hint="eastAsia"/>
          <w:kern w:val="2"/>
          <w:sz w:val="24"/>
          <w:szCs w:val="24"/>
        </w:rPr>
        <w:t xml:space="preserve">4.7.3 </w:t>
      </w:r>
      <w:r w:rsidRPr="003D40E9">
        <w:rPr>
          <w:rFonts w:asciiTheme="minorEastAsia" w:eastAsiaTheme="minorEastAsia" w:hAnsiTheme="minorEastAsia" w:hint="eastAsia"/>
          <w:kern w:val="2"/>
          <w:sz w:val="24"/>
          <w:szCs w:val="24"/>
        </w:rPr>
        <w:t>可使用二维码或条形码等信息化标识，信息化标识内容按</w:t>
      </w:r>
      <w:r w:rsidR="00776A4C" w:rsidRPr="003D40E9">
        <w:rPr>
          <w:rFonts w:asciiTheme="minorEastAsia" w:eastAsiaTheme="minorEastAsia" w:hAnsiTheme="minorEastAsia" w:hint="eastAsia"/>
          <w:kern w:val="2"/>
          <w:sz w:val="24"/>
          <w:szCs w:val="24"/>
        </w:rPr>
        <w:t>4.6</w:t>
      </w:r>
      <w:r w:rsidRPr="003D40E9">
        <w:rPr>
          <w:rFonts w:asciiTheme="minorEastAsia" w:eastAsiaTheme="minorEastAsia" w:hAnsiTheme="minorEastAsia" w:hint="eastAsia"/>
          <w:kern w:val="2"/>
          <w:sz w:val="24"/>
          <w:szCs w:val="24"/>
        </w:rPr>
        <w:t>节要求。</w:t>
      </w:r>
    </w:p>
    <w:p w:rsidR="008C0805" w:rsidRPr="006C5670" w:rsidRDefault="00961561" w:rsidP="0032310D">
      <w:pPr>
        <w:pStyle w:val="a"/>
        <w:numPr>
          <w:ilvl w:val="0"/>
          <w:numId w:val="0"/>
        </w:numPr>
        <w:spacing w:before="312" w:after="312" w:line="360" w:lineRule="auto"/>
        <w:rPr>
          <w:rFonts w:asciiTheme="minorEastAsia" w:eastAsiaTheme="minorEastAsia" w:hAnsiTheme="minorEastAsia"/>
          <w:b/>
          <w:kern w:val="2"/>
          <w:sz w:val="24"/>
          <w:szCs w:val="24"/>
        </w:rPr>
      </w:pPr>
      <w:r w:rsidRPr="006C5670">
        <w:rPr>
          <w:rFonts w:asciiTheme="minorEastAsia" w:eastAsiaTheme="minorEastAsia" w:hAnsiTheme="minorEastAsia" w:hint="eastAsia"/>
          <w:b/>
          <w:kern w:val="2"/>
          <w:sz w:val="24"/>
          <w:szCs w:val="24"/>
        </w:rPr>
        <w:t>4.8 运输</w:t>
      </w:r>
    </w:p>
    <w:p w:rsidR="008C0805" w:rsidRPr="003D40E9" w:rsidRDefault="00961561" w:rsidP="0032310D">
      <w:pPr>
        <w:pStyle w:val="a0"/>
        <w:numPr>
          <w:ilvl w:val="0"/>
          <w:numId w:val="0"/>
        </w:numPr>
        <w:spacing w:before="156" w:line="360" w:lineRule="auto"/>
        <w:rPr>
          <w:rFonts w:asciiTheme="minorEastAsia" w:eastAsiaTheme="minorEastAsia" w:hAnsiTheme="minorEastAsia" w:cs="黑体"/>
          <w:kern w:val="2"/>
          <w:sz w:val="24"/>
          <w:szCs w:val="24"/>
        </w:rPr>
      </w:pPr>
      <w:r w:rsidRPr="003D40E9">
        <w:rPr>
          <w:rFonts w:asciiTheme="minorEastAsia" w:eastAsiaTheme="minorEastAsia" w:hAnsiTheme="minorEastAsia" w:hint="eastAsia"/>
          <w:sz w:val="24"/>
          <w:szCs w:val="24"/>
        </w:rPr>
        <w:t>本章主要对返回料的运输作出要求</w:t>
      </w:r>
      <w:r w:rsidR="00776A4C" w:rsidRPr="003D40E9">
        <w:rPr>
          <w:rFonts w:asciiTheme="minorEastAsia" w:eastAsiaTheme="minorEastAsia" w:hAnsiTheme="minorEastAsia" w:hint="eastAsia"/>
          <w:sz w:val="24"/>
          <w:szCs w:val="24"/>
        </w:rPr>
        <w:t>。</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cs="黑体" w:hint="eastAsia"/>
          <w:kern w:val="2"/>
          <w:sz w:val="24"/>
          <w:szCs w:val="24"/>
        </w:rPr>
        <w:t xml:space="preserve">4.8.1 </w:t>
      </w:r>
      <w:r w:rsidRPr="003D40E9">
        <w:rPr>
          <w:rFonts w:asciiTheme="minorEastAsia" w:eastAsiaTheme="minorEastAsia" w:hAnsiTheme="minorEastAsia" w:hint="eastAsia"/>
          <w:sz w:val="24"/>
          <w:szCs w:val="24"/>
        </w:rPr>
        <w:t>厂内返库流转前后应对运输容器进行清理，保证无杂屑留存。应有措施保证运输流转过程不得混料。</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cs="黑体" w:hint="eastAsia"/>
          <w:kern w:val="2"/>
          <w:sz w:val="24"/>
          <w:szCs w:val="24"/>
        </w:rPr>
        <w:t xml:space="preserve">4.8.2 </w:t>
      </w:r>
      <w:r w:rsidRPr="003D40E9">
        <w:rPr>
          <w:rFonts w:asciiTheme="minorEastAsia" w:eastAsiaTheme="minorEastAsia" w:hAnsiTheme="minorEastAsia" w:hint="eastAsia"/>
          <w:sz w:val="24"/>
          <w:szCs w:val="24"/>
        </w:rPr>
        <w:t>装有返回料的包装箱/袋在装卸、运输时不得因外力导致包装破损，防止雨淋。</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cs="黑体" w:hint="eastAsia"/>
          <w:kern w:val="2"/>
          <w:sz w:val="24"/>
          <w:szCs w:val="24"/>
        </w:rPr>
        <w:t xml:space="preserve">4.8.3 </w:t>
      </w:r>
      <w:r w:rsidRPr="003D40E9">
        <w:rPr>
          <w:rFonts w:asciiTheme="minorEastAsia" w:eastAsiaTheme="minorEastAsia" w:hAnsiTheme="minorEastAsia" w:hint="eastAsia"/>
          <w:sz w:val="24"/>
          <w:szCs w:val="24"/>
        </w:rPr>
        <w:t>运输过程注意密封，严禁混入易燃易爆物、腐蚀物、有毒物或放射性物质，不得有外来物污染返回料。</w:t>
      </w:r>
    </w:p>
    <w:p w:rsidR="008C0805" w:rsidRPr="006C5670" w:rsidRDefault="00961561" w:rsidP="0032310D">
      <w:pPr>
        <w:spacing w:line="360" w:lineRule="auto"/>
        <w:rPr>
          <w:rFonts w:asciiTheme="minorEastAsia" w:hAnsiTheme="minorEastAsia"/>
          <w:b/>
          <w:sz w:val="24"/>
          <w:szCs w:val="24"/>
        </w:rPr>
      </w:pPr>
      <w:r w:rsidRPr="006C5670">
        <w:rPr>
          <w:rFonts w:asciiTheme="minorEastAsia" w:hAnsiTheme="minorEastAsia" w:hint="eastAsia"/>
          <w:b/>
          <w:sz w:val="24"/>
          <w:szCs w:val="24"/>
        </w:rPr>
        <w:t>4.9 储存</w:t>
      </w:r>
    </w:p>
    <w:p w:rsidR="008C0805" w:rsidRPr="003D40E9" w:rsidRDefault="00961561" w:rsidP="0032310D">
      <w:pPr>
        <w:pStyle w:val="a0"/>
        <w:numPr>
          <w:ilvl w:val="0"/>
          <w:numId w:val="0"/>
        </w:numPr>
        <w:spacing w:before="156" w:line="360" w:lineRule="auto"/>
        <w:rPr>
          <w:rFonts w:asciiTheme="minorEastAsia" w:eastAsiaTheme="minorEastAsia" w:hAnsiTheme="minorEastAsia" w:cs="黑体"/>
          <w:kern w:val="2"/>
          <w:sz w:val="24"/>
          <w:szCs w:val="24"/>
        </w:rPr>
      </w:pPr>
      <w:r w:rsidRPr="003D40E9">
        <w:rPr>
          <w:rFonts w:asciiTheme="minorEastAsia" w:eastAsiaTheme="minorEastAsia" w:hAnsiTheme="minorEastAsia" w:hint="eastAsia"/>
          <w:sz w:val="24"/>
          <w:szCs w:val="24"/>
        </w:rPr>
        <w:t>本章主要对返回料的储存</w:t>
      </w:r>
      <w:bookmarkStart w:id="6" w:name="_GoBack"/>
      <w:bookmarkEnd w:id="6"/>
      <w:r w:rsidRPr="003D40E9">
        <w:rPr>
          <w:rFonts w:asciiTheme="minorEastAsia" w:eastAsiaTheme="minorEastAsia" w:hAnsiTheme="minorEastAsia" w:hint="eastAsia"/>
          <w:sz w:val="24"/>
          <w:szCs w:val="24"/>
        </w:rPr>
        <w:t>作出要求</w:t>
      </w:r>
      <w:r w:rsidR="00776A4C" w:rsidRPr="003D40E9">
        <w:rPr>
          <w:rFonts w:asciiTheme="minorEastAsia" w:eastAsiaTheme="minorEastAsia" w:hAnsiTheme="minorEastAsia" w:hint="eastAsia"/>
          <w:sz w:val="24"/>
          <w:szCs w:val="24"/>
        </w:rPr>
        <w:t>。</w:t>
      </w:r>
    </w:p>
    <w:p w:rsidR="008C0805" w:rsidRPr="003D40E9" w:rsidRDefault="00961561" w:rsidP="0032310D">
      <w:pPr>
        <w:pStyle w:val="a0"/>
        <w:numPr>
          <w:ilvl w:val="0"/>
          <w:numId w:val="0"/>
        </w:numPr>
        <w:spacing w:before="156" w:line="360" w:lineRule="auto"/>
        <w:rPr>
          <w:rFonts w:asciiTheme="minorEastAsia" w:eastAsiaTheme="minorEastAsia" w:hAnsiTheme="minorEastAsia"/>
          <w:kern w:val="2"/>
          <w:sz w:val="24"/>
          <w:szCs w:val="24"/>
        </w:rPr>
      </w:pPr>
      <w:r w:rsidRPr="003D40E9">
        <w:rPr>
          <w:rFonts w:asciiTheme="minorEastAsia" w:eastAsiaTheme="minorEastAsia" w:hAnsiTheme="minorEastAsia" w:cs="黑体" w:hint="eastAsia"/>
          <w:kern w:val="2"/>
          <w:sz w:val="24"/>
          <w:szCs w:val="24"/>
        </w:rPr>
        <w:t xml:space="preserve">4.9.1 </w:t>
      </w:r>
      <w:r w:rsidRPr="003D40E9">
        <w:rPr>
          <w:rFonts w:asciiTheme="minorEastAsia" w:eastAsiaTheme="minorEastAsia" w:hAnsiTheme="minorEastAsia" w:hint="eastAsia"/>
          <w:kern w:val="2"/>
          <w:sz w:val="24"/>
          <w:szCs w:val="24"/>
        </w:rPr>
        <w:t>返回料应设置专用场地，并</w:t>
      </w:r>
      <w:r w:rsidRPr="003D40E9">
        <w:rPr>
          <w:rFonts w:asciiTheme="minorEastAsia" w:eastAsiaTheme="minorEastAsia" w:hAnsiTheme="minorEastAsia" w:hint="eastAsia"/>
          <w:sz w:val="24"/>
          <w:szCs w:val="24"/>
        </w:rPr>
        <w:t>建立单独且隔离的储存区域，</w:t>
      </w:r>
      <w:r w:rsidRPr="003D40E9">
        <w:rPr>
          <w:rFonts w:asciiTheme="minorEastAsia" w:eastAsiaTheme="minorEastAsia" w:hAnsiTheme="minorEastAsia" w:hint="eastAsia"/>
          <w:kern w:val="2"/>
          <w:sz w:val="24"/>
          <w:szCs w:val="24"/>
        </w:rPr>
        <w:t>按类别、牌号、等级等分开</w:t>
      </w:r>
      <w:r w:rsidRPr="003D40E9">
        <w:rPr>
          <w:rFonts w:asciiTheme="minorEastAsia" w:eastAsiaTheme="minorEastAsia" w:hAnsiTheme="minorEastAsia" w:hint="eastAsia"/>
          <w:sz w:val="24"/>
          <w:szCs w:val="24"/>
        </w:rPr>
        <w:t>储存</w:t>
      </w:r>
      <w:r w:rsidRPr="003D40E9">
        <w:rPr>
          <w:rFonts w:asciiTheme="minorEastAsia" w:eastAsiaTheme="minorEastAsia" w:hAnsiTheme="minorEastAsia" w:hint="eastAsia"/>
          <w:kern w:val="2"/>
          <w:sz w:val="24"/>
          <w:szCs w:val="24"/>
        </w:rPr>
        <w:t>。</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cs="黑体" w:hint="eastAsia"/>
          <w:kern w:val="2"/>
          <w:sz w:val="24"/>
          <w:szCs w:val="24"/>
        </w:rPr>
        <w:t xml:space="preserve">4.9.2 </w:t>
      </w:r>
      <w:r w:rsidRPr="003D40E9">
        <w:rPr>
          <w:rFonts w:asciiTheme="minorEastAsia" w:eastAsiaTheme="minorEastAsia" w:hAnsiTheme="minorEastAsia" w:hint="eastAsia"/>
          <w:sz w:val="24"/>
          <w:szCs w:val="24"/>
        </w:rPr>
        <w:t>收集好的返回料应及时转入指定的区域进行储存，返回料的转移、储存应做好标识。</w:t>
      </w:r>
    </w:p>
    <w:p w:rsidR="008C0805" w:rsidRPr="003D40E9" w:rsidRDefault="00961561" w:rsidP="0032310D">
      <w:pPr>
        <w:pStyle w:val="a0"/>
        <w:numPr>
          <w:ilvl w:val="0"/>
          <w:numId w:val="0"/>
        </w:numPr>
        <w:spacing w:before="156" w:line="360" w:lineRule="auto"/>
        <w:rPr>
          <w:rFonts w:asciiTheme="minorEastAsia" w:eastAsiaTheme="minorEastAsia" w:hAnsiTheme="minorEastAsia"/>
          <w:sz w:val="24"/>
          <w:szCs w:val="24"/>
        </w:rPr>
      </w:pPr>
      <w:r w:rsidRPr="003D40E9">
        <w:rPr>
          <w:rFonts w:asciiTheme="minorEastAsia" w:eastAsiaTheme="minorEastAsia" w:hAnsiTheme="minorEastAsia" w:cs="黑体" w:hint="eastAsia"/>
          <w:kern w:val="2"/>
          <w:sz w:val="24"/>
          <w:szCs w:val="24"/>
        </w:rPr>
        <w:t xml:space="preserve">4.9.3 </w:t>
      </w:r>
      <w:r w:rsidRPr="003D40E9">
        <w:rPr>
          <w:rFonts w:asciiTheme="minorEastAsia" w:eastAsiaTheme="minorEastAsia" w:hAnsiTheme="minorEastAsia" w:hint="eastAsia"/>
          <w:sz w:val="24"/>
          <w:szCs w:val="24"/>
        </w:rPr>
        <w:t>屑料应按牌号分类直接装袋储存，也可破碎后装袋储存或压块后储存。</w:t>
      </w:r>
    </w:p>
    <w:p w:rsidR="008C0805" w:rsidRPr="003D40E9" w:rsidRDefault="00D03884" w:rsidP="0032310D">
      <w:pPr>
        <w:spacing w:line="360" w:lineRule="auto"/>
        <w:rPr>
          <w:rFonts w:asciiTheme="minorEastAsia" w:hAnsiTheme="minorEastAsia" w:cs="Times New Roman"/>
          <w:sz w:val="24"/>
          <w:szCs w:val="24"/>
        </w:rPr>
      </w:pPr>
      <w:r w:rsidRPr="003D40E9">
        <w:rPr>
          <w:rFonts w:asciiTheme="minorEastAsia" w:hAnsiTheme="minorEastAsia" w:cs="黑体" w:hint="eastAsia"/>
          <w:sz w:val="24"/>
          <w:szCs w:val="24"/>
        </w:rPr>
        <w:t>4.</w:t>
      </w:r>
      <w:r w:rsidR="00961561" w:rsidRPr="003D40E9">
        <w:rPr>
          <w:rFonts w:asciiTheme="minorEastAsia" w:hAnsiTheme="minorEastAsia" w:cs="黑体" w:hint="eastAsia"/>
          <w:sz w:val="24"/>
          <w:szCs w:val="24"/>
        </w:rPr>
        <w:t xml:space="preserve">9.4 </w:t>
      </w:r>
      <w:r w:rsidR="00961561" w:rsidRPr="003D40E9">
        <w:rPr>
          <w:rFonts w:asciiTheme="minorEastAsia" w:hAnsiTheme="minorEastAsia" w:hint="eastAsia"/>
          <w:sz w:val="24"/>
          <w:szCs w:val="24"/>
        </w:rPr>
        <w:t>堆放应采取防水措施。</w:t>
      </w:r>
    </w:p>
    <w:p w:rsidR="008C0805" w:rsidRPr="003D40E9" w:rsidRDefault="008C0805" w:rsidP="0032310D">
      <w:pPr>
        <w:spacing w:line="360" w:lineRule="auto"/>
        <w:ind w:firstLineChars="200" w:firstLine="480"/>
        <w:rPr>
          <w:rFonts w:asciiTheme="minorEastAsia" w:hAnsiTheme="minorEastAsia"/>
          <w:color w:val="FF0000"/>
          <w:sz w:val="24"/>
          <w:szCs w:val="24"/>
        </w:rPr>
      </w:pPr>
    </w:p>
    <w:p w:rsidR="008C0805" w:rsidRPr="0032310D" w:rsidRDefault="00961561" w:rsidP="0032310D">
      <w:pPr>
        <w:spacing w:line="360" w:lineRule="auto"/>
        <w:rPr>
          <w:rFonts w:asciiTheme="minorEastAsia" w:hAnsiTheme="minorEastAsia"/>
          <w:sz w:val="24"/>
          <w:szCs w:val="24"/>
        </w:rPr>
      </w:pPr>
      <w:r w:rsidRPr="0032310D">
        <w:rPr>
          <w:rFonts w:asciiTheme="minorEastAsia" w:hAnsiTheme="minorEastAsia" w:hint="eastAsia"/>
          <w:b/>
          <w:sz w:val="24"/>
          <w:szCs w:val="24"/>
        </w:rPr>
        <w:lastRenderedPageBreak/>
        <w:t>5、</w:t>
      </w:r>
      <w:r w:rsidR="0032310D" w:rsidRPr="0032310D">
        <w:rPr>
          <w:rFonts w:asciiTheme="minorEastAsia" w:hAnsiTheme="minorEastAsia" w:hint="eastAsia"/>
          <w:b/>
          <w:sz w:val="24"/>
          <w:szCs w:val="24"/>
        </w:rPr>
        <w:t>标准实施后</w:t>
      </w:r>
      <w:r w:rsidRPr="0032310D">
        <w:rPr>
          <w:rFonts w:asciiTheme="minorEastAsia" w:hAnsiTheme="minorEastAsia" w:hint="eastAsia"/>
          <w:b/>
          <w:sz w:val="24"/>
          <w:szCs w:val="24"/>
        </w:rPr>
        <w:t>预期</w:t>
      </w:r>
      <w:r w:rsidRPr="0032310D">
        <w:rPr>
          <w:rFonts w:asciiTheme="minorEastAsia" w:hAnsiTheme="minorEastAsia"/>
          <w:b/>
          <w:sz w:val="24"/>
          <w:szCs w:val="24"/>
        </w:rPr>
        <w:t>的效果</w:t>
      </w:r>
      <w:r w:rsidRPr="0032310D">
        <w:rPr>
          <w:rFonts w:asciiTheme="minorEastAsia" w:hAnsiTheme="minorEastAsia"/>
          <w:sz w:val="24"/>
          <w:szCs w:val="24"/>
        </w:rPr>
        <w:t>。</w:t>
      </w:r>
    </w:p>
    <w:p w:rsidR="00704D0F" w:rsidRPr="00704D0F" w:rsidRDefault="00810A31" w:rsidP="0032310D">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04D0F" w:rsidRPr="00704D0F">
        <w:rPr>
          <w:rFonts w:asciiTheme="minorEastAsia" w:hAnsiTheme="minorEastAsia" w:hint="eastAsia"/>
          <w:sz w:val="24"/>
          <w:szCs w:val="24"/>
        </w:rPr>
        <w:t>我国航空锻造公司从国外（主要是美国）累计进口了数以万吨的高温合金原材料用于生产锻件，国外高温合金返回料的添加比例普遍超过70%，生产成本显著降低，且返回料都是经过多次重熔提纯，在管理规范、不混料的情况下，纯净度更高，生产得到的高温合金产品稳定性更好。</w:t>
      </w:r>
    </w:p>
    <w:p w:rsidR="0032310D" w:rsidRDefault="00810A31" w:rsidP="0032310D">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704D0F" w:rsidRPr="00704D0F">
        <w:rPr>
          <w:rFonts w:asciiTheme="minorEastAsia" w:hAnsiTheme="minorEastAsia" w:hint="eastAsia"/>
          <w:sz w:val="24"/>
          <w:szCs w:val="24"/>
        </w:rPr>
        <w:t>本标准的发布实施，将推动我国航空航天用变形高温合金，这一珍贵的战略资源的高值、高效、高技术再生循环利用，提升变形高温合金质量和成本的竞争力，打造国家关键战略材料保障基地，从而实现军工及高端装备制造用变形高温合金材料的替代进口、自主可控。</w:t>
      </w:r>
    </w:p>
    <w:p w:rsidR="008C0805" w:rsidRPr="006C5670" w:rsidRDefault="00961561" w:rsidP="0032310D">
      <w:pPr>
        <w:spacing w:line="360" w:lineRule="auto"/>
        <w:rPr>
          <w:rFonts w:asciiTheme="minorEastAsia" w:hAnsiTheme="minorEastAsia"/>
          <w:b/>
          <w:sz w:val="24"/>
          <w:szCs w:val="24"/>
        </w:rPr>
      </w:pPr>
      <w:r w:rsidRPr="006C5670">
        <w:rPr>
          <w:rFonts w:asciiTheme="minorEastAsia" w:hAnsiTheme="minorEastAsia" w:hint="eastAsia"/>
          <w:b/>
          <w:sz w:val="24"/>
          <w:szCs w:val="24"/>
        </w:rPr>
        <w:t>6、与</w:t>
      </w:r>
      <w:r w:rsidRPr="006C5670">
        <w:rPr>
          <w:rFonts w:asciiTheme="minorEastAsia" w:hAnsiTheme="minorEastAsia"/>
          <w:b/>
          <w:sz w:val="24"/>
          <w:szCs w:val="24"/>
        </w:rPr>
        <w:t>有关的现行的方针、政策</w:t>
      </w:r>
      <w:r w:rsidRPr="006C5670">
        <w:rPr>
          <w:rFonts w:asciiTheme="minorEastAsia" w:hAnsiTheme="minorEastAsia" w:hint="eastAsia"/>
          <w:b/>
          <w:sz w:val="24"/>
          <w:szCs w:val="24"/>
        </w:rPr>
        <w:t>、</w:t>
      </w:r>
      <w:r w:rsidRPr="006C5670">
        <w:rPr>
          <w:rFonts w:asciiTheme="minorEastAsia" w:hAnsiTheme="minorEastAsia"/>
          <w:b/>
          <w:sz w:val="24"/>
          <w:szCs w:val="24"/>
        </w:rPr>
        <w:t>法律、法规和强制性</w:t>
      </w:r>
      <w:r w:rsidRPr="006C5670">
        <w:rPr>
          <w:rFonts w:asciiTheme="minorEastAsia" w:hAnsiTheme="minorEastAsia" w:hint="eastAsia"/>
          <w:b/>
          <w:sz w:val="24"/>
          <w:szCs w:val="24"/>
        </w:rPr>
        <w:t>标准</w:t>
      </w:r>
      <w:r w:rsidRPr="006C5670">
        <w:rPr>
          <w:rFonts w:asciiTheme="minorEastAsia" w:hAnsiTheme="minorEastAsia"/>
          <w:b/>
          <w:sz w:val="24"/>
          <w:szCs w:val="24"/>
        </w:rPr>
        <w:t>的关系</w:t>
      </w:r>
      <w:r w:rsidRPr="006C5670">
        <w:rPr>
          <w:rFonts w:asciiTheme="minorEastAsia" w:hAnsiTheme="minorEastAsia" w:hint="eastAsia"/>
          <w:b/>
          <w:sz w:val="24"/>
          <w:szCs w:val="24"/>
        </w:rPr>
        <w:t>。</w:t>
      </w:r>
    </w:p>
    <w:p w:rsidR="008C0805" w:rsidRPr="003D40E9" w:rsidRDefault="00961561" w:rsidP="0032310D">
      <w:pPr>
        <w:spacing w:line="360" w:lineRule="auto"/>
        <w:ind w:rightChars="-47" w:right="-99" w:firstLineChars="200" w:firstLine="480"/>
        <w:rPr>
          <w:rFonts w:asciiTheme="minorEastAsia" w:hAnsiTheme="minorEastAsia" w:cs="Times New Roman"/>
          <w:sz w:val="24"/>
          <w:szCs w:val="24"/>
        </w:rPr>
      </w:pPr>
      <w:r w:rsidRPr="003D40E9">
        <w:rPr>
          <w:rFonts w:asciiTheme="minorEastAsia" w:hAnsiTheme="minorEastAsia" w:cs="Times New Roman" w:hint="eastAsia"/>
          <w:sz w:val="24"/>
          <w:szCs w:val="24"/>
        </w:rPr>
        <w:t>本标准是航空航天用变形高温合金返回料管理规范，为首次制订，在编制过程中综合了国内外现有标准的内容，并根据实际使用需求进行了补充完善。</w:t>
      </w:r>
    </w:p>
    <w:p w:rsidR="008C0805" w:rsidRPr="003D40E9" w:rsidRDefault="00961561" w:rsidP="0032310D">
      <w:pPr>
        <w:spacing w:line="360" w:lineRule="auto"/>
        <w:ind w:firstLineChars="200" w:firstLine="480"/>
        <w:rPr>
          <w:rFonts w:asciiTheme="minorEastAsia" w:hAnsiTheme="minorEastAsia" w:cs="Times New Roman"/>
          <w:sz w:val="24"/>
          <w:szCs w:val="24"/>
        </w:rPr>
      </w:pPr>
      <w:r w:rsidRPr="003D40E9">
        <w:rPr>
          <w:rFonts w:asciiTheme="minorEastAsia" w:hAnsiTheme="minorEastAsia" w:cs="Times New Roman" w:hint="eastAsia"/>
          <w:sz w:val="24"/>
          <w:szCs w:val="24"/>
        </w:rPr>
        <w:t>本规范与有关的现行的方针、政策、法律、法规和强制性标准没有冲突。</w:t>
      </w:r>
    </w:p>
    <w:p w:rsidR="008C0805" w:rsidRPr="006C5670" w:rsidRDefault="00961561" w:rsidP="0032310D">
      <w:pPr>
        <w:spacing w:line="360" w:lineRule="auto"/>
        <w:jc w:val="left"/>
        <w:rPr>
          <w:rFonts w:asciiTheme="minorEastAsia" w:hAnsiTheme="minorEastAsia"/>
          <w:b/>
          <w:sz w:val="24"/>
          <w:szCs w:val="24"/>
        </w:rPr>
      </w:pPr>
      <w:r w:rsidRPr="006C5670">
        <w:rPr>
          <w:rFonts w:asciiTheme="minorEastAsia" w:hAnsiTheme="minorEastAsia" w:hint="eastAsia"/>
          <w:b/>
          <w:sz w:val="24"/>
          <w:szCs w:val="24"/>
        </w:rPr>
        <w:t>7、对征求意见及</w:t>
      </w:r>
      <w:r w:rsidRPr="006C5670">
        <w:rPr>
          <w:rFonts w:asciiTheme="minorEastAsia" w:hAnsiTheme="minorEastAsia"/>
          <w:b/>
          <w:sz w:val="24"/>
          <w:szCs w:val="24"/>
        </w:rPr>
        <w:t>重大分歧意见的处理经过和依据。</w:t>
      </w:r>
    </w:p>
    <w:p w:rsidR="008C0805" w:rsidRPr="003D40E9" w:rsidRDefault="00961561" w:rsidP="0032310D">
      <w:pPr>
        <w:spacing w:line="360" w:lineRule="auto"/>
        <w:ind w:firstLineChars="200" w:firstLine="480"/>
        <w:rPr>
          <w:rFonts w:asciiTheme="minorEastAsia" w:hAnsiTheme="minorEastAsia"/>
          <w:sz w:val="24"/>
          <w:szCs w:val="24"/>
        </w:rPr>
      </w:pPr>
      <w:r w:rsidRPr="003D40E9">
        <w:rPr>
          <w:rFonts w:asciiTheme="minorEastAsia" w:hAnsiTheme="minorEastAsia" w:hint="eastAsia"/>
          <w:sz w:val="24"/>
          <w:szCs w:val="24"/>
        </w:rPr>
        <w:t>本标准在制定过程中未出现重大分歧意见。</w:t>
      </w:r>
    </w:p>
    <w:p w:rsidR="008C0805" w:rsidRPr="006C5670" w:rsidRDefault="00961561" w:rsidP="0032310D">
      <w:pPr>
        <w:spacing w:line="360" w:lineRule="auto"/>
        <w:rPr>
          <w:rFonts w:asciiTheme="minorEastAsia" w:hAnsiTheme="minorEastAsia"/>
          <w:b/>
          <w:sz w:val="24"/>
          <w:szCs w:val="24"/>
        </w:rPr>
      </w:pPr>
      <w:r w:rsidRPr="006C5670">
        <w:rPr>
          <w:rFonts w:asciiTheme="minorEastAsia" w:hAnsiTheme="minorEastAsia" w:hint="eastAsia"/>
          <w:b/>
          <w:sz w:val="24"/>
          <w:szCs w:val="24"/>
        </w:rPr>
        <w:t>8、标准</w:t>
      </w:r>
      <w:r w:rsidRPr="006C5670">
        <w:rPr>
          <w:rFonts w:asciiTheme="minorEastAsia" w:hAnsiTheme="minorEastAsia"/>
          <w:b/>
          <w:sz w:val="24"/>
          <w:szCs w:val="24"/>
        </w:rPr>
        <w:t>水平建议，预期的社会经济效果。</w:t>
      </w:r>
    </w:p>
    <w:p w:rsidR="008C0805" w:rsidRPr="003D40E9" w:rsidRDefault="00961561" w:rsidP="0032310D">
      <w:pPr>
        <w:spacing w:line="360" w:lineRule="auto"/>
        <w:ind w:firstLineChars="200" w:firstLine="480"/>
        <w:rPr>
          <w:rFonts w:asciiTheme="minorEastAsia" w:hAnsiTheme="minorEastAsia" w:cs="Times New Roman"/>
          <w:sz w:val="24"/>
          <w:szCs w:val="24"/>
        </w:rPr>
      </w:pPr>
      <w:r w:rsidRPr="003D40E9">
        <w:rPr>
          <w:rFonts w:asciiTheme="minorEastAsia" w:hAnsiTheme="minorEastAsia" w:cs="Times New Roman" w:hint="eastAsia"/>
          <w:sz w:val="24"/>
          <w:szCs w:val="24"/>
        </w:rPr>
        <w:t>本标准以满足航空航天领域应用的需要为目的，结合我国科研、生产及使用现状进行了广泛的调研，根据国内生产企业的变形高温合金生产过程和管理经验以及用户需要进行编制，本标准详细地规定了</w:t>
      </w:r>
      <w:r w:rsidRPr="003D40E9">
        <w:rPr>
          <w:rFonts w:asciiTheme="minorEastAsia" w:hAnsiTheme="minorEastAsia" w:hint="eastAsia"/>
          <w:sz w:val="24"/>
          <w:szCs w:val="24"/>
        </w:rPr>
        <w:t>分类及分级、收集与标识、技术要求、试验方法、检验规则、包装、运输、储存及质量证明书和订货单内容等内容</w:t>
      </w:r>
      <w:r w:rsidRPr="003D40E9">
        <w:rPr>
          <w:rFonts w:asciiTheme="minorEastAsia" w:hAnsiTheme="minorEastAsia" w:cs="Times New Roman" w:hint="eastAsia"/>
          <w:sz w:val="24"/>
          <w:szCs w:val="24"/>
        </w:rPr>
        <w:t>，水平高，标准内容描述清晰，可操作性强。因此，本规范发布后,望航空航天各生产厂家积极按该规范提高返回料管理水平,以推动我国航空航天行业的发展和进步。</w:t>
      </w:r>
    </w:p>
    <w:p w:rsidR="00467C87" w:rsidRPr="003D40E9" w:rsidRDefault="00961561" w:rsidP="0032310D">
      <w:pPr>
        <w:spacing w:line="360" w:lineRule="auto"/>
        <w:rPr>
          <w:rFonts w:asciiTheme="minorEastAsia" w:hAnsiTheme="minorEastAsia"/>
          <w:sz w:val="24"/>
          <w:szCs w:val="24"/>
        </w:rPr>
      </w:pPr>
      <w:r w:rsidRPr="006C5670">
        <w:rPr>
          <w:rFonts w:asciiTheme="minorEastAsia" w:hAnsiTheme="minorEastAsia" w:hint="eastAsia"/>
          <w:b/>
          <w:sz w:val="24"/>
          <w:szCs w:val="24"/>
        </w:rPr>
        <w:t>9、</w:t>
      </w:r>
      <w:r w:rsidR="00467C87" w:rsidRPr="006C5670">
        <w:rPr>
          <w:rFonts w:asciiTheme="minorEastAsia" w:hAnsiTheme="minorEastAsia" w:hint="eastAsia"/>
          <w:b/>
          <w:sz w:val="24"/>
          <w:szCs w:val="24"/>
        </w:rPr>
        <w:t>标准</w:t>
      </w:r>
      <w:r w:rsidR="00467C87" w:rsidRPr="006C5670">
        <w:rPr>
          <w:rFonts w:asciiTheme="minorEastAsia" w:hAnsiTheme="minorEastAsia"/>
          <w:b/>
          <w:sz w:val="24"/>
          <w:szCs w:val="24"/>
        </w:rPr>
        <w:t>涉及</w:t>
      </w:r>
      <w:r w:rsidR="00467C87" w:rsidRPr="006C5670">
        <w:rPr>
          <w:rFonts w:asciiTheme="minorEastAsia" w:hAnsiTheme="minorEastAsia" w:hint="eastAsia"/>
          <w:b/>
          <w:sz w:val="24"/>
          <w:szCs w:val="24"/>
        </w:rPr>
        <w:t>专利情况说明</w:t>
      </w:r>
      <w:r w:rsidR="00467C87" w:rsidRPr="003D40E9">
        <w:rPr>
          <w:rFonts w:asciiTheme="minorEastAsia" w:hAnsiTheme="minorEastAsia"/>
          <w:sz w:val="24"/>
          <w:szCs w:val="24"/>
        </w:rPr>
        <w:t>（</w:t>
      </w:r>
      <w:r w:rsidR="00467C87" w:rsidRPr="003D40E9">
        <w:rPr>
          <w:rFonts w:asciiTheme="minorEastAsia" w:hAnsiTheme="minorEastAsia" w:hint="eastAsia"/>
          <w:sz w:val="24"/>
          <w:szCs w:val="24"/>
        </w:rPr>
        <w:t>包括1、</w:t>
      </w:r>
      <w:r w:rsidR="00467C87" w:rsidRPr="003D40E9">
        <w:rPr>
          <w:rFonts w:asciiTheme="minorEastAsia" w:hAnsiTheme="minorEastAsia"/>
          <w:sz w:val="24"/>
          <w:szCs w:val="24"/>
        </w:rPr>
        <w:t>专利发布日期、专利编号、专利权人；</w:t>
      </w:r>
      <w:r w:rsidR="00467C87" w:rsidRPr="003D40E9">
        <w:rPr>
          <w:rFonts w:asciiTheme="minorEastAsia" w:hAnsiTheme="minorEastAsia" w:hint="eastAsia"/>
          <w:sz w:val="24"/>
          <w:szCs w:val="24"/>
        </w:rPr>
        <w:t>2、</w:t>
      </w:r>
      <w:r w:rsidR="00467C87" w:rsidRPr="003D40E9">
        <w:rPr>
          <w:rFonts w:asciiTheme="minorEastAsia" w:hAnsiTheme="minorEastAsia"/>
          <w:sz w:val="24"/>
          <w:szCs w:val="24"/>
        </w:rPr>
        <w:t>专利处置情况；</w:t>
      </w:r>
      <w:r w:rsidR="00467C87" w:rsidRPr="003D40E9">
        <w:rPr>
          <w:rFonts w:asciiTheme="minorEastAsia" w:hAnsiTheme="minorEastAsia" w:hint="eastAsia"/>
          <w:sz w:val="24"/>
          <w:szCs w:val="24"/>
        </w:rPr>
        <w:t>3、</w:t>
      </w:r>
      <w:r w:rsidR="00467C87" w:rsidRPr="003D40E9">
        <w:rPr>
          <w:rFonts w:asciiTheme="minorEastAsia" w:hAnsiTheme="minorEastAsia"/>
          <w:sz w:val="24"/>
          <w:szCs w:val="24"/>
        </w:rPr>
        <w:t>专利使用许可申明和披露申明。）</w:t>
      </w:r>
    </w:p>
    <w:p w:rsidR="00467C87" w:rsidRPr="003D40E9" w:rsidRDefault="00467C87" w:rsidP="0032310D">
      <w:pPr>
        <w:spacing w:line="360" w:lineRule="auto"/>
        <w:rPr>
          <w:rFonts w:asciiTheme="minorEastAsia" w:hAnsiTheme="minorEastAsia"/>
          <w:sz w:val="24"/>
          <w:szCs w:val="24"/>
        </w:rPr>
      </w:pPr>
      <w:r w:rsidRPr="003D40E9">
        <w:rPr>
          <w:rFonts w:asciiTheme="minorEastAsia" w:hAnsiTheme="minorEastAsia" w:hint="eastAsia"/>
          <w:sz w:val="24"/>
          <w:szCs w:val="24"/>
        </w:rPr>
        <w:t xml:space="preserve">    本标准不涉及专利。</w:t>
      </w:r>
    </w:p>
    <w:p w:rsidR="00467C87" w:rsidRPr="006C5670" w:rsidRDefault="00467C87" w:rsidP="0032310D">
      <w:pPr>
        <w:spacing w:line="360" w:lineRule="auto"/>
        <w:rPr>
          <w:rFonts w:asciiTheme="minorEastAsia" w:hAnsiTheme="minorEastAsia"/>
          <w:b/>
          <w:sz w:val="24"/>
          <w:szCs w:val="24"/>
        </w:rPr>
      </w:pPr>
      <w:r w:rsidRPr="006C5670">
        <w:rPr>
          <w:rFonts w:asciiTheme="minorEastAsia" w:hAnsiTheme="minorEastAsia" w:hint="eastAsia"/>
          <w:b/>
          <w:sz w:val="24"/>
          <w:szCs w:val="24"/>
        </w:rPr>
        <w:t>10、重要内容的</w:t>
      </w:r>
      <w:r w:rsidRPr="006C5670">
        <w:rPr>
          <w:rFonts w:asciiTheme="minorEastAsia" w:hAnsiTheme="minorEastAsia"/>
          <w:b/>
          <w:sz w:val="24"/>
          <w:szCs w:val="24"/>
        </w:rPr>
        <w:t>解释和其</w:t>
      </w:r>
      <w:r w:rsidRPr="006C5670">
        <w:rPr>
          <w:rFonts w:asciiTheme="minorEastAsia" w:hAnsiTheme="minorEastAsia" w:hint="eastAsia"/>
          <w:b/>
          <w:sz w:val="24"/>
          <w:szCs w:val="24"/>
        </w:rPr>
        <w:t>它</w:t>
      </w:r>
      <w:r w:rsidRPr="006C5670">
        <w:rPr>
          <w:rFonts w:asciiTheme="minorEastAsia" w:hAnsiTheme="minorEastAsia"/>
          <w:b/>
          <w:sz w:val="24"/>
          <w:szCs w:val="24"/>
        </w:rPr>
        <w:t>应予说明的事项。</w:t>
      </w:r>
    </w:p>
    <w:p w:rsidR="00467C87" w:rsidRPr="003D40E9" w:rsidRDefault="00467C87" w:rsidP="0032310D">
      <w:pPr>
        <w:spacing w:line="360" w:lineRule="auto"/>
        <w:ind w:firstLineChars="200" w:firstLine="480"/>
        <w:rPr>
          <w:rFonts w:asciiTheme="minorEastAsia" w:hAnsiTheme="minorEastAsia"/>
          <w:sz w:val="24"/>
          <w:szCs w:val="24"/>
        </w:rPr>
      </w:pPr>
      <w:r w:rsidRPr="003D40E9">
        <w:rPr>
          <w:rFonts w:asciiTheme="minorEastAsia" w:hAnsiTheme="minorEastAsia" w:hint="eastAsia"/>
          <w:sz w:val="24"/>
          <w:szCs w:val="24"/>
        </w:rPr>
        <w:t>无</w:t>
      </w:r>
      <w:r w:rsidR="001909E5">
        <w:rPr>
          <w:rFonts w:asciiTheme="minorEastAsia" w:hAnsiTheme="minorEastAsia" w:hint="eastAsia"/>
          <w:sz w:val="24"/>
          <w:szCs w:val="24"/>
        </w:rPr>
        <w:t>。</w:t>
      </w:r>
    </w:p>
    <w:p w:rsidR="008C0805" w:rsidRPr="003D40E9" w:rsidRDefault="00467C87" w:rsidP="0032310D">
      <w:pPr>
        <w:pStyle w:val="af"/>
        <w:spacing w:line="360" w:lineRule="auto"/>
        <w:ind w:left="780" w:firstLineChars="0" w:firstLine="0"/>
        <w:jc w:val="right"/>
        <w:rPr>
          <w:rFonts w:asciiTheme="minorEastAsia" w:hAnsiTheme="minorEastAsia"/>
          <w:sz w:val="24"/>
          <w:szCs w:val="24"/>
        </w:rPr>
      </w:pPr>
      <w:r w:rsidRPr="003D40E9">
        <w:rPr>
          <w:rFonts w:asciiTheme="minorEastAsia" w:hAnsiTheme="minorEastAsia" w:hint="eastAsia"/>
          <w:sz w:val="24"/>
          <w:szCs w:val="24"/>
        </w:rPr>
        <w:t>《航空航天用变形高温合金返回料管理规范》标准起草组</w:t>
      </w:r>
    </w:p>
    <w:p w:rsidR="00467C87" w:rsidRPr="00467C87" w:rsidRDefault="00467C87" w:rsidP="0032310D">
      <w:pPr>
        <w:pStyle w:val="af"/>
        <w:spacing w:line="360" w:lineRule="auto"/>
        <w:ind w:left="780" w:firstLineChars="0" w:firstLine="0"/>
        <w:jc w:val="right"/>
        <w:rPr>
          <w:rFonts w:ascii="黑体" w:eastAsia="黑体" w:hAnsi="黑体"/>
          <w:szCs w:val="21"/>
        </w:rPr>
      </w:pPr>
      <w:r w:rsidRPr="003D40E9">
        <w:rPr>
          <w:rFonts w:asciiTheme="minorEastAsia" w:hAnsiTheme="minorEastAsia" w:hint="eastAsia"/>
          <w:sz w:val="24"/>
          <w:szCs w:val="24"/>
        </w:rPr>
        <w:t>2024年9月</w:t>
      </w:r>
    </w:p>
    <w:sectPr w:rsidR="00467C87" w:rsidRPr="00467C87" w:rsidSect="001456E2">
      <w:pgSz w:w="11906" w:h="16838"/>
      <w:pgMar w:top="1440" w:right="99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494" w:rsidRPr="00731EC3" w:rsidRDefault="000D4494" w:rsidP="00961561">
      <w:pPr>
        <w:rPr>
          <w:sz w:val="24"/>
        </w:rPr>
      </w:pPr>
      <w:r>
        <w:separator/>
      </w:r>
    </w:p>
  </w:endnote>
  <w:endnote w:type="continuationSeparator" w:id="1">
    <w:p w:rsidR="000D4494" w:rsidRPr="00731EC3" w:rsidRDefault="000D4494" w:rsidP="00961561">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494" w:rsidRPr="00731EC3" w:rsidRDefault="000D4494" w:rsidP="00961561">
      <w:pPr>
        <w:rPr>
          <w:sz w:val="24"/>
        </w:rPr>
      </w:pPr>
      <w:r>
        <w:separator/>
      </w:r>
    </w:p>
  </w:footnote>
  <w:footnote w:type="continuationSeparator" w:id="1">
    <w:p w:rsidR="000D4494" w:rsidRPr="00731EC3" w:rsidRDefault="000D4494" w:rsidP="00961561">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B9871D"/>
    <w:multiLevelType w:val="singleLevel"/>
    <w:tmpl w:val="FFB9871D"/>
    <w:lvl w:ilvl="0">
      <w:start w:val="1"/>
      <w:numFmt w:val="decimal"/>
      <w:pStyle w:val="TableText"/>
      <w:lvlText w:val="%1."/>
      <w:lvlJc w:val="left"/>
      <w:pPr>
        <w:tabs>
          <w:tab w:val="left" w:pos="312"/>
        </w:tabs>
      </w:pPr>
    </w:lvl>
  </w:abstractNum>
  <w:abstractNum w:abstractNumId="1">
    <w:nsid w:val="11AF255C"/>
    <w:multiLevelType w:val="multilevel"/>
    <w:tmpl w:val="11AF255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1E3759F2"/>
    <w:multiLevelType w:val="multilevel"/>
    <w:tmpl w:val="1E3759F2"/>
    <w:lvl w:ilvl="0">
      <w:start w:val="1"/>
      <w:numFmt w:val="decimal"/>
      <w:suff w:val="nothing"/>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2827D5B"/>
    <w:multiLevelType w:val="multilevel"/>
    <w:tmpl w:val="22827D5B"/>
    <w:lvl w:ilvl="0">
      <w:start w:val="1"/>
      <w:numFmt w:val="none"/>
      <w:pStyle w:val="a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
    <w:nsid w:val="4B733A5F"/>
    <w:multiLevelType w:val="multilevel"/>
    <w:tmpl w:val="4B733A5F"/>
    <w:lvl w:ilvl="0">
      <w:start w:val="1"/>
      <w:numFmt w:val="decimal"/>
      <w:pStyle w:val="a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6">
    <w:nsid w:val="4F0F44BD"/>
    <w:multiLevelType w:val="multilevel"/>
    <w:tmpl w:val="4F0F44BD"/>
    <w:lvl w:ilvl="0">
      <w:start w:val="1"/>
      <w:numFmt w:val="lowerLetter"/>
      <w:pStyle w:val="a3"/>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
    <w:nsid w:val="646260FA"/>
    <w:multiLevelType w:val="multilevel"/>
    <w:tmpl w:val="0C3A6C4E"/>
    <w:lvl w:ilvl="0">
      <w:start w:val="1"/>
      <w:numFmt w:val="decimal"/>
      <w:pStyle w:val="a4"/>
      <w:suff w:val="nothing"/>
      <w:lvlText w:val="表%1　"/>
      <w:lvlJc w:val="left"/>
      <w:pPr>
        <w:ind w:left="0" w:firstLine="0"/>
      </w:pPr>
      <w:rPr>
        <w:rFonts w:ascii="黑体" w:eastAsia="黑体" w:hAnsi="Times New Roman" w:hint="eastAsia"/>
        <w:b w:val="0"/>
        <w:i w:val="0"/>
        <w:sz w:val="24"/>
        <w:szCs w:val="24"/>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6DBF04F4"/>
    <w:multiLevelType w:val="multilevel"/>
    <w:tmpl w:val="6DBF04F4"/>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nsid w:val="70C2070C"/>
    <w:multiLevelType w:val="multilevel"/>
    <w:tmpl w:val="70C2070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8"/>
  </w:num>
  <w:num w:numId="6">
    <w:abstractNumId w:val="6"/>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936887"/>
    <w:rsid w:val="00002B61"/>
    <w:rsid w:val="000336CC"/>
    <w:rsid w:val="0004765D"/>
    <w:rsid w:val="00062CBD"/>
    <w:rsid w:val="000972E0"/>
    <w:rsid w:val="000D34A1"/>
    <w:rsid w:val="000D4494"/>
    <w:rsid w:val="000E0504"/>
    <w:rsid w:val="001107C7"/>
    <w:rsid w:val="0012606B"/>
    <w:rsid w:val="00136DD1"/>
    <w:rsid w:val="001456E2"/>
    <w:rsid w:val="00147705"/>
    <w:rsid w:val="001909E5"/>
    <w:rsid w:val="001A710C"/>
    <w:rsid w:val="001E405F"/>
    <w:rsid w:val="00207AB3"/>
    <w:rsid w:val="00207D18"/>
    <w:rsid w:val="002257F3"/>
    <w:rsid w:val="00234831"/>
    <w:rsid w:val="00243B81"/>
    <w:rsid w:val="002656F0"/>
    <w:rsid w:val="00277D70"/>
    <w:rsid w:val="002F4CEA"/>
    <w:rsid w:val="00304F21"/>
    <w:rsid w:val="0032310D"/>
    <w:rsid w:val="00333518"/>
    <w:rsid w:val="00335441"/>
    <w:rsid w:val="00396DD4"/>
    <w:rsid w:val="003D40E9"/>
    <w:rsid w:val="00412FC7"/>
    <w:rsid w:val="0042659D"/>
    <w:rsid w:val="004265E3"/>
    <w:rsid w:val="00430BCA"/>
    <w:rsid w:val="00453920"/>
    <w:rsid w:val="00467C87"/>
    <w:rsid w:val="00481656"/>
    <w:rsid w:val="004A08BD"/>
    <w:rsid w:val="004A5304"/>
    <w:rsid w:val="004D3753"/>
    <w:rsid w:val="00505963"/>
    <w:rsid w:val="00530530"/>
    <w:rsid w:val="00550EA2"/>
    <w:rsid w:val="005522C6"/>
    <w:rsid w:val="0056125A"/>
    <w:rsid w:val="005635D0"/>
    <w:rsid w:val="00580A85"/>
    <w:rsid w:val="00592A9E"/>
    <w:rsid w:val="005964D7"/>
    <w:rsid w:val="005A4846"/>
    <w:rsid w:val="005B5CF7"/>
    <w:rsid w:val="005C0131"/>
    <w:rsid w:val="00600369"/>
    <w:rsid w:val="006420A2"/>
    <w:rsid w:val="0066337D"/>
    <w:rsid w:val="006749F1"/>
    <w:rsid w:val="006A4DDB"/>
    <w:rsid w:val="006A6879"/>
    <w:rsid w:val="006A7A0F"/>
    <w:rsid w:val="006B41C1"/>
    <w:rsid w:val="006C5670"/>
    <w:rsid w:val="0070105E"/>
    <w:rsid w:val="00704D0F"/>
    <w:rsid w:val="007201ED"/>
    <w:rsid w:val="00720B63"/>
    <w:rsid w:val="00776A4C"/>
    <w:rsid w:val="007928C7"/>
    <w:rsid w:val="007C25BB"/>
    <w:rsid w:val="007C66BE"/>
    <w:rsid w:val="007D5670"/>
    <w:rsid w:val="007F1736"/>
    <w:rsid w:val="00810A31"/>
    <w:rsid w:val="00824493"/>
    <w:rsid w:val="008C0805"/>
    <w:rsid w:val="00915EDC"/>
    <w:rsid w:val="009334EF"/>
    <w:rsid w:val="00933945"/>
    <w:rsid w:val="00936887"/>
    <w:rsid w:val="00944B57"/>
    <w:rsid w:val="00961561"/>
    <w:rsid w:val="00974843"/>
    <w:rsid w:val="009C5F35"/>
    <w:rsid w:val="009E49C5"/>
    <w:rsid w:val="009F65BC"/>
    <w:rsid w:val="00A00602"/>
    <w:rsid w:val="00A035E2"/>
    <w:rsid w:val="00A4024C"/>
    <w:rsid w:val="00A41B6B"/>
    <w:rsid w:val="00A57163"/>
    <w:rsid w:val="00A65D4E"/>
    <w:rsid w:val="00A71E3D"/>
    <w:rsid w:val="00A75EAE"/>
    <w:rsid w:val="00AA1AED"/>
    <w:rsid w:val="00AF1E36"/>
    <w:rsid w:val="00AF4528"/>
    <w:rsid w:val="00B22824"/>
    <w:rsid w:val="00B4009D"/>
    <w:rsid w:val="00B8205B"/>
    <w:rsid w:val="00BA2E0B"/>
    <w:rsid w:val="00BD68CC"/>
    <w:rsid w:val="00C121AE"/>
    <w:rsid w:val="00C35C85"/>
    <w:rsid w:val="00C66C44"/>
    <w:rsid w:val="00CA2484"/>
    <w:rsid w:val="00CE0EFC"/>
    <w:rsid w:val="00D03884"/>
    <w:rsid w:val="00D22B4B"/>
    <w:rsid w:val="00DB6018"/>
    <w:rsid w:val="00DD30FF"/>
    <w:rsid w:val="00DD3630"/>
    <w:rsid w:val="00DF74A1"/>
    <w:rsid w:val="00E03B6D"/>
    <w:rsid w:val="00E22B52"/>
    <w:rsid w:val="00E31437"/>
    <w:rsid w:val="00E8126D"/>
    <w:rsid w:val="00E95916"/>
    <w:rsid w:val="00EA3576"/>
    <w:rsid w:val="00EB2634"/>
    <w:rsid w:val="00F065E2"/>
    <w:rsid w:val="00F15F4B"/>
    <w:rsid w:val="00F6603F"/>
    <w:rsid w:val="00FA4B49"/>
    <w:rsid w:val="00FC306A"/>
    <w:rsid w:val="00FE54B9"/>
    <w:rsid w:val="13547D8F"/>
    <w:rsid w:val="14065285"/>
    <w:rsid w:val="1D641FD8"/>
    <w:rsid w:val="261D3FDE"/>
    <w:rsid w:val="2D664671"/>
    <w:rsid w:val="36796D67"/>
    <w:rsid w:val="56DE25DB"/>
    <w:rsid w:val="6A631E29"/>
    <w:rsid w:val="6F481B15"/>
    <w:rsid w:val="7073152E"/>
    <w:rsid w:val="754606BB"/>
    <w:rsid w:val="76FF0845"/>
    <w:rsid w:val="784D7C43"/>
    <w:rsid w:val="7E5A3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C0805"/>
    <w:pPr>
      <w:widowControl w:val="0"/>
      <w:jc w:val="both"/>
    </w:pPr>
    <w:rPr>
      <w:kern w:val="2"/>
      <w:sz w:val="21"/>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semiHidden/>
    <w:qFormat/>
    <w:rsid w:val="008C0805"/>
    <w:rPr>
      <w:rFonts w:ascii="宋体" w:hAnsi="宋体" w:cs="宋体"/>
      <w:szCs w:val="21"/>
      <w:lang w:eastAsia="en-US"/>
    </w:rPr>
  </w:style>
  <w:style w:type="paragraph" w:styleId="ab">
    <w:name w:val="Balloon Text"/>
    <w:basedOn w:val="a6"/>
    <w:link w:val="Char"/>
    <w:uiPriority w:val="99"/>
    <w:semiHidden/>
    <w:unhideWhenUsed/>
    <w:qFormat/>
    <w:rsid w:val="008C0805"/>
    <w:rPr>
      <w:sz w:val="18"/>
      <w:szCs w:val="18"/>
    </w:rPr>
  </w:style>
  <w:style w:type="paragraph" w:styleId="ac">
    <w:name w:val="footer"/>
    <w:basedOn w:val="a6"/>
    <w:link w:val="Char0"/>
    <w:uiPriority w:val="99"/>
    <w:unhideWhenUsed/>
    <w:qFormat/>
    <w:rsid w:val="008C0805"/>
    <w:pPr>
      <w:tabs>
        <w:tab w:val="center" w:pos="4153"/>
        <w:tab w:val="right" w:pos="8306"/>
      </w:tabs>
      <w:snapToGrid w:val="0"/>
      <w:jc w:val="left"/>
    </w:pPr>
    <w:rPr>
      <w:sz w:val="18"/>
      <w:szCs w:val="18"/>
    </w:rPr>
  </w:style>
  <w:style w:type="paragraph" w:styleId="ad">
    <w:name w:val="header"/>
    <w:basedOn w:val="a6"/>
    <w:link w:val="Char1"/>
    <w:uiPriority w:val="99"/>
    <w:unhideWhenUsed/>
    <w:qFormat/>
    <w:rsid w:val="008C0805"/>
    <w:pPr>
      <w:pBdr>
        <w:bottom w:val="single" w:sz="6" w:space="1" w:color="auto"/>
      </w:pBdr>
      <w:tabs>
        <w:tab w:val="center" w:pos="4153"/>
        <w:tab w:val="right" w:pos="8306"/>
      </w:tabs>
      <w:snapToGrid w:val="0"/>
      <w:jc w:val="center"/>
    </w:pPr>
    <w:rPr>
      <w:sz w:val="18"/>
      <w:szCs w:val="18"/>
    </w:rPr>
  </w:style>
  <w:style w:type="table" w:styleId="ae">
    <w:name w:val="Table Grid"/>
    <w:basedOn w:val="a8"/>
    <w:uiPriority w:val="39"/>
    <w:qFormat/>
    <w:rsid w:val="008C080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7"/>
    <w:link w:val="ad"/>
    <w:uiPriority w:val="99"/>
    <w:qFormat/>
    <w:rsid w:val="008C0805"/>
    <w:rPr>
      <w:sz w:val="18"/>
      <w:szCs w:val="18"/>
    </w:rPr>
  </w:style>
  <w:style w:type="character" w:customStyle="1" w:styleId="Char0">
    <w:name w:val="页脚 Char"/>
    <w:basedOn w:val="a7"/>
    <w:link w:val="ac"/>
    <w:uiPriority w:val="99"/>
    <w:qFormat/>
    <w:rsid w:val="008C0805"/>
    <w:rPr>
      <w:sz w:val="18"/>
      <w:szCs w:val="18"/>
    </w:rPr>
  </w:style>
  <w:style w:type="paragraph" w:styleId="af">
    <w:name w:val="List Paragraph"/>
    <w:basedOn w:val="a6"/>
    <w:uiPriority w:val="34"/>
    <w:qFormat/>
    <w:rsid w:val="008C0805"/>
    <w:pPr>
      <w:ind w:firstLineChars="200" w:firstLine="420"/>
    </w:pPr>
  </w:style>
  <w:style w:type="paragraph" w:customStyle="1" w:styleId="a4">
    <w:name w:val="正文表标题"/>
    <w:next w:val="af0"/>
    <w:qFormat/>
    <w:rsid w:val="008C0805"/>
    <w:pPr>
      <w:numPr>
        <w:numId w:val="1"/>
      </w:numPr>
      <w:spacing w:beforeLines="50"/>
      <w:jc w:val="center"/>
    </w:pPr>
    <w:rPr>
      <w:rFonts w:ascii="黑体" w:eastAsia="黑体" w:hAnsi="Times New Roman" w:cs="Times New Roman"/>
      <w:sz w:val="21"/>
    </w:rPr>
  </w:style>
  <w:style w:type="paragraph" w:customStyle="1" w:styleId="af0">
    <w:name w:val="段"/>
    <w:link w:val="Char2"/>
    <w:qFormat/>
    <w:rsid w:val="008C0805"/>
    <w:pPr>
      <w:autoSpaceDE w:val="0"/>
      <w:autoSpaceDN w:val="0"/>
      <w:ind w:firstLineChars="200" w:firstLine="200"/>
      <w:jc w:val="both"/>
    </w:pPr>
    <w:rPr>
      <w:rFonts w:ascii="宋体" w:eastAsia="宋体" w:hAnsi="Times New Roman" w:cs="Times New Roman"/>
      <w:sz w:val="21"/>
    </w:rPr>
  </w:style>
  <w:style w:type="character" w:customStyle="1" w:styleId="Char2">
    <w:name w:val="段 Char"/>
    <w:link w:val="af0"/>
    <w:qFormat/>
    <w:locked/>
    <w:rsid w:val="008C0805"/>
    <w:rPr>
      <w:rFonts w:ascii="宋体" w:eastAsia="宋体" w:hAnsi="Times New Roman" w:cs="Times New Roman"/>
      <w:sz w:val="21"/>
    </w:rPr>
  </w:style>
  <w:style w:type="paragraph" w:customStyle="1" w:styleId="af1">
    <w:name w:val="标准文件_段"/>
    <w:qFormat/>
    <w:rsid w:val="008C0805"/>
    <w:pPr>
      <w:widowControl w:val="0"/>
      <w:tabs>
        <w:tab w:val="left" w:pos="465"/>
      </w:tabs>
      <w:autoSpaceDE w:val="0"/>
      <w:autoSpaceDN w:val="0"/>
      <w:adjustRightInd w:val="0"/>
      <w:snapToGrid w:val="0"/>
      <w:spacing w:line="276" w:lineRule="auto"/>
      <w:ind w:rightChars="-50" w:right="-105"/>
      <w:jc w:val="both"/>
    </w:pPr>
    <w:rPr>
      <w:rFonts w:ascii="宋体" w:eastAsia="宋体" w:hAnsi="宋体" w:cs="Times New Roman"/>
      <w:spacing w:val="2"/>
      <w:sz w:val="21"/>
      <w:szCs w:val="21"/>
    </w:rPr>
  </w:style>
  <w:style w:type="character" w:customStyle="1" w:styleId="Char">
    <w:name w:val="批注框文本 Char"/>
    <w:basedOn w:val="a7"/>
    <w:link w:val="ab"/>
    <w:uiPriority w:val="99"/>
    <w:semiHidden/>
    <w:qFormat/>
    <w:rsid w:val="008C0805"/>
    <w:rPr>
      <w:kern w:val="2"/>
      <w:sz w:val="18"/>
      <w:szCs w:val="18"/>
    </w:rPr>
  </w:style>
  <w:style w:type="paragraph" w:customStyle="1" w:styleId="TableText">
    <w:name w:val="Table Text"/>
    <w:basedOn w:val="a6"/>
    <w:autoRedefine/>
    <w:semiHidden/>
    <w:qFormat/>
    <w:rsid w:val="008C0805"/>
    <w:pPr>
      <w:numPr>
        <w:numId w:val="2"/>
      </w:numPr>
    </w:pPr>
    <w:rPr>
      <w:rFonts w:ascii="宋体" w:hAnsi="宋体" w:cs="宋体"/>
      <w:sz w:val="18"/>
      <w:szCs w:val="18"/>
      <w:lang w:eastAsia="en-US"/>
    </w:rPr>
  </w:style>
  <w:style w:type="table" w:customStyle="1" w:styleId="TableNormal">
    <w:name w:val="Table Normal"/>
    <w:autoRedefine/>
    <w:semiHidden/>
    <w:unhideWhenUsed/>
    <w:qFormat/>
    <w:rsid w:val="008C0805"/>
    <w:tblPr>
      <w:tblCellMar>
        <w:top w:w="0" w:type="dxa"/>
        <w:left w:w="0" w:type="dxa"/>
        <w:bottom w:w="0" w:type="dxa"/>
        <w:right w:w="0" w:type="dxa"/>
      </w:tblCellMar>
    </w:tblPr>
  </w:style>
  <w:style w:type="paragraph" w:customStyle="1" w:styleId="af2">
    <w:name w:val="一级条标题"/>
    <w:basedOn w:val="a"/>
    <w:next w:val="af0"/>
    <w:autoRedefine/>
    <w:qFormat/>
    <w:rsid w:val="00600369"/>
    <w:pPr>
      <w:numPr>
        <w:numId w:val="0"/>
      </w:numPr>
      <w:spacing w:beforeLines="50" w:afterLines="0"/>
      <w:outlineLvl w:val="2"/>
    </w:pPr>
    <w:rPr>
      <w:szCs w:val="21"/>
    </w:rPr>
  </w:style>
  <w:style w:type="paragraph" w:customStyle="1" w:styleId="a">
    <w:name w:val="章标题"/>
    <w:next w:val="af0"/>
    <w:autoRedefine/>
    <w:qFormat/>
    <w:rsid w:val="008C0805"/>
    <w:pPr>
      <w:numPr>
        <w:numId w:val="3"/>
      </w:numPr>
      <w:spacing w:beforeLines="100" w:afterLines="100"/>
      <w:jc w:val="both"/>
      <w:outlineLvl w:val="1"/>
    </w:pPr>
    <w:rPr>
      <w:rFonts w:ascii="黑体" w:eastAsia="黑体" w:hAnsi="Times New Roman" w:cs="Times New Roman"/>
      <w:sz w:val="21"/>
    </w:rPr>
  </w:style>
  <w:style w:type="paragraph" w:customStyle="1" w:styleId="a1">
    <w:name w:val="注：（正文）"/>
    <w:basedOn w:val="a5"/>
    <w:next w:val="af0"/>
    <w:rsid w:val="008C0805"/>
    <w:pPr>
      <w:numPr>
        <w:numId w:val="4"/>
      </w:numPr>
    </w:pPr>
  </w:style>
  <w:style w:type="paragraph" w:customStyle="1" w:styleId="a5">
    <w:name w:val="注："/>
    <w:next w:val="af0"/>
    <w:rsid w:val="008C0805"/>
    <w:pPr>
      <w:widowControl w:val="0"/>
      <w:numPr>
        <w:numId w:val="5"/>
      </w:numPr>
      <w:autoSpaceDE w:val="0"/>
      <w:autoSpaceDN w:val="0"/>
      <w:jc w:val="both"/>
    </w:pPr>
    <w:rPr>
      <w:rFonts w:ascii="宋体" w:eastAsia="宋体" w:hAnsi="Times New Roman" w:cs="Times New Roman"/>
      <w:sz w:val="18"/>
      <w:szCs w:val="18"/>
    </w:rPr>
  </w:style>
  <w:style w:type="paragraph" w:customStyle="1" w:styleId="a0">
    <w:name w:val="二级条标题"/>
    <w:basedOn w:val="af2"/>
    <w:next w:val="af0"/>
    <w:rsid w:val="008C0805"/>
    <w:pPr>
      <w:numPr>
        <w:ilvl w:val="2"/>
        <w:numId w:val="3"/>
      </w:numPr>
      <w:spacing w:before="50" w:after="50"/>
      <w:outlineLvl w:val="3"/>
    </w:pPr>
  </w:style>
  <w:style w:type="paragraph" w:customStyle="1" w:styleId="a3">
    <w:name w:val="字母编号列项（一级）"/>
    <w:qFormat/>
    <w:rsid w:val="008C0805"/>
    <w:pPr>
      <w:numPr>
        <w:numId w:val="6"/>
      </w:numPr>
      <w:jc w:val="both"/>
    </w:pPr>
    <w:rPr>
      <w:rFonts w:ascii="宋体" w:eastAsia="宋体" w:hAnsi="Times New Roman" w:cs="Times New Roman"/>
      <w:sz w:val="21"/>
    </w:rPr>
  </w:style>
  <w:style w:type="paragraph" w:customStyle="1" w:styleId="a2">
    <w:name w:val="示例×："/>
    <w:basedOn w:val="a"/>
    <w:qFormat/>
    <w:rsid w:val="008C0805"/>
    <w:pPr>
      <w:numPr>
        <w:numId w:val="7"/>
      </w:numPr>
      <w:spacing w:beforeLines="0" w:afterLines="0"/>
      <w:outlineLvl w:val="9"/>
    </w:pPr>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1596</Words>
  <Characters>9100</Characters>
  <Application>Microsoft Office Word</Application>
  <DocSecurity>0</DocSecurity>
  <Lines>75</Lines>
  <Paragraphs>21</Paragraphs>
  <ScaleCrop>false</ScaleCrop>
  <Company>ccmi</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郏杰</dc:creator>
  <cp:lastModifiedBy>dell</cp:lastModifiedBy>
  <cp:revision>75</cp:revision>
  <dcterms:created xsi:type="dcterms:W3CDTF">2019-03-07T06:42:00Z</dcterms:created>
  <dcterms:modified xsi:type="dcterms:W3CDTF">2024-09-03T08:44:00Z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BB1100946AA34592A19E90562C60491D_12</vt:lpwstr>
  </property>
</Properties>
</file>