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3BD" w:rsidRDefault="00DF63BD">
      <w:pPr>
        <w:jc w:val="center"/>
        <w:rPr>
          <w:rFonts w:eastAsia="黑体"/>
          <w:sz w:val="52"/>
        </w:rPr>
      </w:pPr>
    </w:p>
    <w:p w:rsidR="00DF63BD" w:rsidRDefault="00DF63BD">
      <w:pPr>
        <w:jc w:val="center"/>
        <w:rPr>
          <w:rFonts w:eastAsia="黑体"/>
          <w:sz w:val="52"/>
        </w:rPr>
      </w:pPr>
    </w:p>
    <w:p w:rsidR="00DF63BD" w:rsidRDefault="00AA1A99">
      <w:pPr>
        <w:jc w:val="center"/>
        <w:rPr>
          <w:rFonts w:eastAsia="黑体"/>
          <w:sz w:val="72"/>
        </w:rPr>
      </w:pPr>
      <w:r>
        <w:rPr>
          <w:rFonts w:eastAsia="黑体" w:hint="eastAsia"/>
          <w:sz w:val="52"/>
        </w:rPr>
        <w:t>中国锻压协会团体标准</w:t>
      </w:r>
    </w:p>
    <w:p w:rsidR="00DF63BD" w:rsidRDefault="00AA1A99">
      <w:pPr>
        <w:jc w:val="center"/>
        <w:rPr>
          <w:rFonts w:eastAsia="黑体"/>
          <w:sz w:val="72"/>
        </w:rPr>
      </w:pPr>
      <w:r>
        <w:rPr>
          <w:rFonts w:eastAsia="黑体" w:hint="eastAsia"/>
          <w:sz w:val="72"/>
        </w:rPr>
        <w:t>编制说明</w:t>
      </w:r>
    </w:p>
    <w:p w:rsidR="00DF63BD" w:rsidRDefault="00DF63BD">
      <w:pPr>
        <w:jc w:val="center"/>
        <w:rPr>
          <w:rFonts w:eastAsia="黑体"/>
          <w:sz w:val="52"/>
        </w:rPr>
      </w:pPr>
    </w:p>
    <w:p w:rsidR="00DF63BD" w:rsidRDefault="00DF63BD">
      <w:pPr>
        <w:jc w:val="center"/>
        <w:rPr>
          <w:rFonts w:eastAsia="黑体"/>
          <w:sz w:val="52"/>
        </w:rPr>
      </w:pPr>
    </w:p>
    <w:p w:rsidR="00DF63BD" w:rsidRDefault="00DF63BD">
      <w:pPr>
        <w:jc w:val="center"/>
        <w:rPr>
          <w:rFonts w:eastAsia="黑体"/>
          <w:sz w:val="52"/>
        </w:rPr>
      </w:pPr>
    </w:p>
    <w:p w:rsidR="00DF63BD" w:rsidRDefault="00DF63BD">
      <w:pPr>
        <w:jc w:val="center"/>
        <w:rPr>
          <w:rFonts w:eastAsia="黑体"/>
          <w:sz w:val="52"/>
        </w:rPr>
      </w:pPr>
    </w:p>
    <w:p w:rsidR="00DF63BD" w:rsidRDefault="00DF63BD">
      <w:pPr>
        <w:jc w:val="center"/>
        <w:rPr>
          <w:rFonts w:eastAsia="黑体"/>
          <w:sz w:val="52"/>
        </w:rPr>
      </w:pPr>
    </w:p>
    <w:p w:rsidR="00DF63BD" w:rsidRDefault="00DF63BD">
      <w:pPr>
        <w:rPr>
          <w:rFonts w:ascii="黑体" w:eastAsia="黑体" w:hAnsi="宋体"/>
          <w:sz w:val="32"/>
        </w:rPr>
      </w:pPr>
    </w:p>
    <w:p w:rsidR="00DF63BD" w:rsidRDefault="00AA1A99">
      <w:pPr>
        <w:rPr>
          <w:rFonts w:ascii="宋体" w:hAnsi="宋体"/>
          <w:sz w:val="44"/>
        </w:rPr>
      </w:pPr>
      <w:r>
        <w:rPr>
          <w:rFonts w:ascii="黑体" w:eastAsia="黑体" w:hAnsi="宋体" w:hint="eastAsia"/>
          <w:sz w:val="32"/>
        </w:rPr>
        <w:t>项目名称：</w:t>
      </w:r>
      <w:r>
        <w:rPr>
          <w:rFonts w:ascii="黑体" w:eastAsia="黑体" w:hAnsi="宋体" w:hint="eastAsia"/>
          <w:sz w:val="32"/>
          <w:u w:val="single"/>
        </w:rPr>
        <w:t>闭式</w:t>
      </w:r>
      <w:r>
        <w:rPr>
          <w:rFonts w:ascii="黑体" w:eastAsia="黑体" w:hAnsi="宋体"/>
          <w:sz w:val="32"/>
          <w:u w:val="single"/>
        </w:rPr>
        <w:t>双极板成形伺服多连杆压力机</w:t>
      </w:r>
    </w:p>
    <w:p w:rsidR="00DF63BD" w:rsidRDefault="00AA1A99">
      <w:pPr>
        <w:rPr>
          <w:rFonts w:ascii="宋体" w:hAnsi="宋体"/>
          <w:sz w:val="32"/>
          <w:u w:val="single"/>
        </w:rPr>
      </w:pPr>
      <w:r>
        <w:rPr>
          <w:rFonts w:ascii="黑体" w:eastAsia="黑体" w:hAnsi="宋体" w:hint="eastAsia"/>
          <w:sz w:val="32"/>
        </w:rPr>
        <w:t>主要起草单位：</w:t>
      </w:r>
      <w:r>
        <w:rPr>
          <w:rFonts w:ascii="黑体" w:eastAsia="黑体" w:hAnsi="宋体" w:hint="eastAsia"/>
          <w:sz w:val="32"/>
          <w:u w:val="single"/>
        </w:rPr>
        <w:t>江苏兴锻智能装备科技有限公司</w:t>
      </w:r>
    </w:p>
    <w:p w:rsidR="00DF63BD" w:rsidRDefault="00DF63BD">
      <w:pPr>
        <w:rPr>
          <w:rFonts w:ascii="宋体" w:hAnsi="宋体"/>
          <w:sz w:val="32"/>
          <w:u w:val="single"/>
        </w:rPr>
      </w:pPr>
    </w:p>
    <w:p w:rsidR="00DF63BD" w:rsidRDefault="00DF63BD">
      <w:pPr>
        <w:rPr>
          <w:rFonts w:ascii="黑体" w:eastAsia="黑体" w:hAnsi="宋体"/>
          <w:sz w:val="32"/>
        </w:rPr>
      </w:pPr>
    </w:p>
    <w:p w:rsidR="00DF63BD" w:rsidRDefault="00DF63BD">
      <w:pPr>
        <w:rPr>
          <w:rFonts w:ascii="黑体" w:eastAsia="黑体" w:hAnsi="宋体"/>
          <w:sz w:val="32"/>
        </w:rPr>
      </w:pPr>
    </w:p>
    <w:p w:rsidR="00DF63BD" w:rsidRDefault="00DF63BD">
      <w:pPr>
        <w:rPr>
          <w:rFonts w:ascii="黑体" w:eastAsia="黑体" w:hAnsi="宋体"/>
          <w:sz w:val="32"/>
        </w:rPr>
      </w:pPr>
    </w:p>
    <w:p w:rsidR="00DF63BD" w:rsidRDefault="00DF63BD">
      <w:pPr>
        <w:rPr>
          <w:rFonts w:ascii="黑体" w:eastAsia="黑体" w:hAnsi="宋体"/>
          <w:sz w:val="32"/>
        </w:rPr>
      </w:pPr>
    </w:p>
    <w:p w:rsidR="00DF63BD" w:rsidRDefault="00AA1A99">
      <w:pPr>
        <w:jc w:val="center"/>
        <w:rPr>
          <w:rFonts w:ascii="黑体" w:eastAsia="黑体" w:hAnsi="宋体"/>
          <w:sz w:val="32"/>
        </w:rPr>
      </w:pPr>
      <w:r>
        <w:rPr>
          <w:rFonts w:ascii="黑体" w:eastAsia="黑体" w:hAnsi="宋体" w:hint="eastAsia"/>
          <w:sz w:val="32"/>
        </w:rPr>
        <w:t>2024年</w:t>
      </w:r>
      <w:r>
        <w:rPr>
          <w:rFonts w:ascii="黑体" w:eastAsia="黑体" w:hAnsi="宋体"/>
          <w:sz w:val="32"/>
        </w:rPr>
        <w:t>1</w:t>
      </w:r>
      <w:r>
        <w:rPr>
          <w:rFonts w:ascii="黑体" w:eastAsia="黑体" w:hAnsi="宋体" w:hint="eastAsia"/>
          <w:sz w:val="32"/>
        </w:rPr>
        <w:t>0月</w:t>
      </w:r>
    </w:p>
    <w:p w:rsidR="00DF63BD" w:rsidRDefault="00DF63BD">
      <w:pPr>
        <w:jc w:val="center"/>
        <w:rPr>
          <w:rFonts w:ascii="黑体" w:eastAsia="黑体" w:hAnsi="宋体"/>
          <w:sz w:val="32"/>
        </w:rPr>
        <w:sectPr w:rsidR="00DF63B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720"/>
          <w:titlePg/>
          <w:docGrid w:type="lines" w:linePitch="312"/>
        </w:sectPr>
      </w:pPr>
    </w:p>
    <w:p w:rsidR="00DF63BD" w:rsidRDefault="00AA1A99">
      <w:pPr>
        <w:numPr>
          <w:ilvl w:val="0"/>
          <w:numId w:val="4"/>
        </w:numPr>
        <w:spacing w:line="360" w:lineRule="auto"/>
        <w:rPr>
          <w:rFonts w:ascii="黑体" w:eastAsia="黑体"/>
          <w:sz w:val="28"/>
        </w:rPr>
      </w:pPr>
      <w:r>
        <w:rPr>
          <w:rFonts w:ascii="黑体" w:eastAsia="黑体" w:hint="eastAsia"/>
          <w:sz w:val="28"/>
        </w:rPr>
        <w:lastRenderedPageBreak/>
        <w:t>任务来源</w:t>
      </w:r>
    </w:p>
    <w:p w:rsidR="00DF63BD" w:rsidRDefault="00AA1A99">
      <w:pPr>
        <w:spacing w:line="360" w:lineRule="auto"/>
        <w:ind w:firstLine="435"/>
        <w:rPr>
          <w:rFonts w:hAnsi="宋体"/>
          <w:szCs w:val="21"/>
        </w:rPr>
      </w:pPr>
      <w:r>
        <w:rPr>
          <w:rFonts w:hAnsi="宋体"/>
          <w:szCs w:val="21"/>
        </w:rPr>
        <w:t>本项目名称为</w:t>
      </w:r>
      <w:bookmarkStart w:id="0" w:name="_Hlk97717687"/>
      <w:r>
        <w:rPr>
          <w:rFonts w:hAnsi="宋体"/>
          <w:szCs w:val="21"/>
        </w:rPr>
        <w:t>《</w:t>
      </w:r>
      <w:bookmarkStart w:id="1" w:name="OLE_LINK20"/>
      <w:r>
        <w:rPr>
          <w:rFonts w:hAnsi="宋体" w:hint="eastAsia"/>
          <w:szCs w:val="21"/>
        </w:rPr>
        <w:t>闭式</w:t>
      </w:r>
      <w:r>
        <w:rPr>
          <w:rFonts w:hAnsi="宋体"/>
          <w:szCs w:val="21"/>
        </w:rPr>
        <w:t>双极板成形伺服多连杆压力机</w:t>
      </w:r>
      <w:bookmarkEnd w:id="1"/>
      <w:r>
        <w:rPr>
          <w:rFonts w:hAnsi="宋体"/>
          <w:szCs w:val="21"/>
        </w:rPr>
        <w:t>》</w:t>
      </w:r>
      <w:bookmarkEnd w:id="0"/>
      <w:r>
        <w:rPr>
          <w:rFonts w:hAnsi="宋体" w:hint="eastAsia"/>
          <w:szCs w:val="21"/>
        </w:rPr>
        <w:t>，</w:t>
      </w:r>
      <w:r>
        <w:rPr>
          <w:rFonts w:hAnsi="宋体"/>
          <w:szCs w:val="21"/>
        </w:rPr>
        <w:t>标准计划号为：</w:t>
      </w:r>
      <w:r>
        <w:rPr>
          <w:rFonts w:ascii="宋体" w:hAnsi="宋体"/>
          <w:color w:val="000000"/>
          <w:szCs w:val="21"/>
        </w:rPr>
        <w:t>TBJH/CCMI 006-2022</w:t>
      </w:r>
      <w:r>
        <w:rPr>
          <w:rFonts w:ascii="宋体" w:hAnsi="宋体"/>
          <w:szCs w:val="21"/>
        </w:rPr>
        <w:t>。</w:t>
      </w:r>
    </w:p>
    <w:p w:rsidR="00DF63BD" w:rsidRDefault="00AA1A99">
      <w:pPr>
        <w:spacing w:line="360" w:lineRule="auto"/>
        <w:ind w:firstLine="435"/>
        <w:rPr>
          <w:rFonts w:hAnsi="宋体"/>
          <w:szCs w:val="21"/>
        </w:rPr>
      </w:pPr>
      <w:r>
        <w:rPr>
          <w:rFonts w:hAnsi="宋体"/>
          <w:szCs w:val="21"/>
        </w:rPr>
        <w:t>该规范由</w:t>
      </w:r>
      <w:r>
        <w:rPr>
          <w:rFonts w:hAnsi="宋体" w:hint="eastAsia"/>
          <w:szCs w:val="21"/>
        </w:rPr>
        <w:t>江苏</w:t>
      </w:r>
      <w:r>
        <w:rPr>
          <w:rFonts w:hAnsi="宋体"/>
          <w:szCs w:val="21"/>
        </w:rPr>
        <w:t>兴锻智能装备科技有限公司</w:t>
      </w:r>
      <w:r>
        <w:rPr>
          <w:rFonts w:hAnsi="宋体" w:hint="eastAsia"/>
          <w:szCs w:val="21"/>
        </w:rPr>
        <w:t>牵头</w:t>
      </w:r>
      <w:r>
        <w:rPr>
          <w:rFonts w:hAnsi="宋体"/>
          <w:szCs w:val="21"/>
        </w:rPr>
        <w:t>起草。</w:t>
      </w:r>
    </w:p>
    <w:p w:rsidR="00DF63BD" w:rsidRDefault="00AA1A99">
      <w:pPr>
        <w:spacing w:line="360" w:lineRule="auto"/>
        <w:ind w:firstLine="435"/>
        <w:rPr>
          <w:rFonts w:hAnsi="宋体"/>
          <w:szCs w:val="21"/>
        </w:rPr>
      </w:pPr>
      <w:r>
        <w:rPr>
          <w:rFonts w:hAnsi="宋体" w:hint="eastAsia"/>
          <w:szCs w:val="21"/>
        </w:rPr>
        <w:t>参编单位：</w:t>
      </w:r>
      <w:r>
        <w:rPr>
          <w:rFonts w:ascii="宋体" w:hAnsi="宋体" w:hint="eastAsia"/>
        </w:rPr>
        <w:t>江苏兴锻智能装备科技有限公司（以下简称为“兴锻”）、扬州锻压机床有限公司、苏州治臻新能源有限公司、氢沄(河南)新能源科技有限公司、安徽明天氢能科技股份有限公司、山东博源精密机械有限公司、深圳市长盈精密技术股份有限公司和三佳机械（上海）有限公司</w:t>
      </w:r>
      <w:r w:rsidR="00A04F00">
        <w:rPr>
          <w:rFonts w:ascii="宋体" w:hAnsi="宋体" w:hint="eastAsia"/>
        </w:rPr>
        <w:t>、</w:t>
      </w:r>
      <w:r w:rsidR="007F6C34" w:rsidRPr="007F6C34">
        <w:rPr>
          <w:rFonts w:ascii="宋体" w:hAnsi="宋体" w:hint="eastAsia"/>
        </w:rPr>
        <w:t>宁波固安力机械科技有限公司</w:t>
      </w:r>
      <w:r>
        <w:rPr>
          <w:rFonts w:ascii="宋体" w:hAnsi="宋体" w:hint="eastAsia"/>
        </w:rPr>
        <w:t>。</w:t>
      </w:r>
    </w:p>
    <w:p w:rsidR="00DF63BD" w:rsidRDefault="00AA1A99">
      <w:pPr>
        <w:spacing w:line="360" w:lineRule="auto"/>
        <w:rPr>
          <w:rFonts w:ascii="黑体" w:eastAsia="黑体"/>
          <w:sz w:val="28"/>
        </w:rPr>
      </w:pPr>
      <w:r>
        <w:rPr>
          <w:rFonts w:ascii="黑体" w:eastAsia="黑体" w:hint="eastAsia"/>
          <w:sz w:val="28"/>
        </w:rPr>
        <w:t>二、工作的简要过程</w:t>
      </w:r>
    </w:p>
    <w:p w:rsidR="00DF63BD" w:rsidRDefault="00AA1A99">
      <w:pPr>
        <w:pStyle w:val="ae"/>
        <w:spacing w:line="360" w:lineRule="auto"/>
      </w:pPr>
      <w:r>
        <w:rPr>
          <w:rFonts w:hint="eastAsia"/>
          <w:color w:val="auto"/>
        </w:rPr>
        <w:t>本标准由</w:t>
      </w:r>
      <w:r>
        <w:rPr>
          <w:rFonts w:hint="eastAsia"/>
          <w:szCs w:val="21"/>
        </w:rPr>
        <w:t>江苏</w:t>
      </w:r>
      <w:r>
        <w:rPr>
          <w:szCs w:val="21"/>
        </w:rPr>
        <w:t>兴锻智能装备科技有限公司</w:t>
      </w:r>
      <w:r>
        <w:rPr>
          <w:rFonts w:hint="eastAsia"/>
          <w:color w:val="auto"/>
        </w:rPr>
        <w:t>负责起草和编写，并征求了</w:t>
      </w:r>
      <w:r>
        <w:rPr>
          <w:rFonts w:hint="eastAsia"/>
        </w:rPr>
        <w:t>扬州锻压机床有限公司等参编单位的意见。</w:t>
      </w:r>
    </w:p>
    <w:p w:rsidR="00DF63BD" w:rsidRDefault="00AA1A99">
      <w:pPr>
        <w:pStyle w:val="ae"/>
        <w:spacing w:line="360" w:lineRule="auto"/>
        <w:rPr>
          <w:color w:val="auto"/>
        </w:rPr>
      </w:pPr>
      <w:r>
        <w:rPr>
          <w:szCs w:val="21"/>
        </w:rPr>
        <w:t>兴锻</w:t>
      </w:r>
      <w:r>
        <w:rPr>
          <w:rFonts w:hint="eastAsia"/>
          <w:szCs w:val="21"/>
        </w:rPr>
        <w:t>是</w:t>
      </w:r>
      <w:r>
        <w:rPr>
          <w:rFonts w:ascii="Times New Roman" w:hint="eastAsia"/>
          <w:szCs w:val="21"/>
        </w:rPr>
        <w:t>闭式</w:t>
      </w:r>
      <w:r>
        <w:rPr>
          <w:rFonts w:ascii="Times New Roman"/>
          <w:szCs w:val="21"/>
        </w:rPr>
        <w:t>双极板成形伺服多连杆压力机</w:t>
      </w:r>
      <w:r>
        <w:rPr>
          <w:rFonts w:ascii="Times New Roman" w:hint="eastAsia"/>
          <w:color w:val="auto"/>
          <w:szCs w:val="21"/>
        </w:rPr>
        <w:t>的</w:t>
      </w:r>
      <w:r>
        <w:rPr>
          <w:rFonts w:hint="eastAsia"/>
          <w:color w:val="auto"/>
        </w:rPr>
        <w:t>研究和生产单位，在本标准的编制过程中，邀请了同样是</w:t>
      </w:r>
      <w:r>
        <w:rPr>
          <w:rFonts w:ascii="Times New Roman" w:hint="eastAsia"/>
          <w:szCs w:val="21"/>
        </w:rPr>
        <w:t>闭式</w:t>
      </w:r>
      <w:r>
        <w:rPr>
          <w:rFonts w:ascii="Times New Roman"/>
          <w:szCs w:val="21"/>
        </w:rPr>
        <w:t>双极板成形伺服多连杆压力机</w:t>
      </w:r>
      <w:r>
        <w:rPr>
          <w:rFonts w:ascii="Times New Roman" w:hint="eastAsia"/>
          <w:color w:val="auto"/>
          <w:szCs w:val="21"/>
        </w:rPr>
        <w:t>的</w:t>
      </w:r>
      <w:r>
        <w:rPr>
          <w:rFonts w:hint="eastAsia"/>
          <w:color w:val="auto"/>
        </w:rPr>
        <w:t>研究和生产单位——</w:t>
      </w:r>
      <w:r>
        <w:rPr>
          <w:rFonts w:hint="eastAsia"/>
        </w:rPr>
        <w:t>扬州锻压机床有限公司、5家用户和1家模具设计制造单位</w:t>
      </w:r>
      <w:r w:rsidR="00377CCA">
        <w:rPr>
          <w:rFonts w:hint="eastAsia"/>
        </w:rPr>
        <w:t>、</w:t>
      </w:r>
      <w:r w:rsidR="0034395D">
        <w:rPr>
          <w:rFonts w:hint="eastAsia"/>
        </w:rPr>
        <w:t>1家伺服</w:t>
      </w:r>
      <w:r w:rsidR="00857088">
        <w:rPr>
          <w:rFonts w:hint="eastAsia"/>
        </w:rPr>
        <w:t>压力机</w:t>
      </w:r>
      <w:r w:rsidR="00377CCA">
        <w:rPr>
          <w:rFonts w:hint="eastAsia"/>
        </w:rPr>
        <w:t>企业</w:t>
      </w:r>
      <w:r>
        <w:rPr>
          <w:rFonts w:hint="eastAsia"/>
          <w:color w:val="auto"/>
        </w:rPr>
        <w:t>共同参与。具体工作节点及工作内容如下：</w:t>
      </w:r>
    </w:p>
    <w:p w:rsidR="00DF63BD" w:rsidRDefault="00AA1A99">
      <w:pPr>
        <w:pStyle w:val="ae"/>
        <w:spacing w:line="360" w:lineRule="auto"/>
        <w:ind w:firstLine="430"/>
        <w:rPr>
          <w:b/>
          <w:color w:val="auto"/>
        </w:rPr>
      </w:pPr>
      <w:r>
        <w:rPr>
          <w:b/>
          <w:color w:val="auto"/>
        </w:rPr>
        <w:t>1</w:t>
      </w:r>
      <w:r>
        <w:rPr>
          <w:rFonts w:hint="eastAsia"/>
          <w:b/>
          <w:color w:val="auto"/>
        </w:rPr>
        <w:t>、立项阶段</w:t>
      </w:r>
    </w:p>
    <w:p w:rsidR="00DF63BD" w:rsidRDefault="00AA1A99">
      <w:pPr>
        <w:pStyle w:val="ae"/>
        <w:spacing w:line="360" w:lineRule="auto"/>
        <w:rPr>
          <w:color w:val="auto"/>
        </w:rPr>
      </w:pPr>
      <w:r>
        <w:rPr>
          <w:rFonts w:hint="eastAsia"/>
          <w:color w:val="auto"/>
        </w:rPr>
        <w:t>202</w:t>
      </w:r>
      <w:r>
        <w:rPr>
          <w:color w:val="auto"/>
        </w:rPr>
        <w:t>2</w:t>
      </w:r>
      <w:r>
        <w:rPr>
          <w:rFonts w:hint="eastAsia"/>
          <w:color w:val="auto"/>
        </w:rPr>
        <w:t>-9-</w:t>
      </w:r>
      <w:r>
        <w:rPr>
          <w:color w:val="auto"/>
        </w:rPr>
        <w:t>20</w:t>
      </w:r>
      <w:r>
        <w:rPr>
          <w:rFonts w:hint="eastAsia"/>
          <w:color w:val="auto"/>
        </w:rPr>
        <w:t>至202</w:t>
      </w:r>
      <w:r>
        <w:rPr>
          <w:color w:val="auto"/>
        </w:rPr>
        <w:t>2</w:t>
      </w:r>
      <w:r>
        <w:rPr>
          <w:rFonts w:hint="eastAsia"/>
          <w:color w:val="auto"/>
        </w:rPr>
        <w:t>-</w:t>
      </w:r>
      <w:r>
        <w:rPr>
          <w:color w:val="auto"/>
        </w:rPr>
        <w:t>10</w:t>
      </w:r>
      <w:r>
        <w:rPr>
          <w:rFonts w:hint="eastAsia"/>
          <w:color w:val="auto"/>
        </w:rPr>
        <w:t>-3</w:t>
      </w:r>
      <w:r>
        <w:rPr>
          <w:color w:val="auto"/>
        </w:rPr>
        <w:t>1</w:t>
      </w:r>
    </w:p>
    <w:p w:rsidR="00DF63BD" w:rsidRDefault="00AA1A99">
      <w:pPr>
        <w:pStyle w:val="ae"/>
        <w:spacing w:line="360" w:lineRule="auto"/>
        <w:rPr>
          <w:color w:val="auto"/>
        </w:rPr>
      </w:pPr>
      <w:r>
        <w:rPr>
          <w:rFonts w:hint="eastAsia"/>
          <w:color w:val="auto"/>
        </w:rPr>
        <w:t>经过牵头单位的充分预研，向锻压协会提出立项申请，并提交</w:t>
      </w:r>
      <w:r>
        <w:rPr>
          <w:rFonts w:hint="eastAsia"/>
        </w:rPr>
        <w:t>《</w:t>
      </w:r>
      <w:r>
        <w:t>双极板成形伺服多连杆压力机</w:t>
      </w:r>
      <w:r>
        <w:rPr>
          <w:rFonts w:hint="eastAsia"/>
        </w:rPr>
        <w:t>》</w:t>
      </w:r>
      <w:r>
        <w:rPr>
          <w:rFonts w:hint="eastAsia"/>
          <w:color w:val="auto"/>
        </w:rPr>
        <w:t>项目建议书，交中国锻压协会组织专家评估和审批。</w:t>
      </w:r>
    </w:p>
    <w:p w:rsidR="00DF63BD" w:rsidRDefault="00AA1A99">
      <w:pPr>
        <w:pStyle w:val="ae"/>
        <w:spacing w:line="360" w:lineRule="auto"/>
        <w:ind w:firstLine="430"/>
        <w:rPr>
          <w:b/>
          <w:color w:val="auto"/>
        </w:rPr>
      </w:pPr>
      <w:r>
        <w:rPr>
          <w:b/>
          <w:color w:val="auto"/>
        </w:rPr>
        <w:t>2</w:t>
      </w:r>
      <w:r>
        <w:rPr>
          <w:rFonts w:hint="eastAsia"/>
          <w:b/>
          <w:color w:val="auto"/>
        </w:rPr>
        <w:t>、起草阶段</w:t>
      </w:r>
    </w:p>
    <w:p w:rsidR="00DF63BD" w:rsidRDefault="00AA1A99">
      <w:pPr>
        <w:pStyle w:val="ae"/>
        <w:spacing w:line="360" w:lineRule="auto"/>
        <w:rPr>
          <w:color w:val="auto"/>
        </w:rPr>
      </w:pPr>
      <w:r>
        <w:rPr>
          <w:rFonts w:hint="eastAsia"/>
          <w:color w:val="auto"/>
        </w:rPr>
        <w:t>1）202</w:t>
      </w:r>
      <w:r>
        <w:rPr>
          <w:color w:val="auto"/>
        </w:rPr>
        <w:t>2</w:t>
      </w:r>
      <w:r>
        <w:rPr>
          <w:rFonts w:hint="eastAsia"/>
          <w:color w:val="auto"/>
        </w:rPr>
        <w:t>-11-1至202</w:t>
      </w:r>
      <w:r>
        <w:rPr>
          <w:color w:val="auto"/>
        </w:rPr>
        <w:t>3</w:t>
      </w:r>
      <w:r>
        <w:rPr>
          <w:rFonts w:hint="eastAsia"/>
          <w:color w:val="auto"/>
        </w:rPr>
        <w:t>-</w:t>
      </w:r>
      <w:r>
        <w:rPr>
          <w:color w:val="auto"/>
        </w:rPr>
        <w:t>7</w:t>
      </w:r>
      <w:r>
        <w:rPr>
          <w:rFonts w:hint="eastAsia"/>
          <w:color w:val="auto"/>
        </w:rPr>
        <w:t>-</w:t>
      </w:r>
      <w:r>
        <w:rPr>
          <w:color w:val="auto"/>
        </w:rPr>
        <w:t>31</w:t>
      </w:r>
    </w:p>
    <w:p w:rsidR="00DF63BD" w:rsidRDefault="00AA1A99">
      <w:pPr>
        <w:pStyle w:val="ae"/>
        <w:spacing w:line="360" w:lineRule="auto"/>
        <w:rPr>
          <w:color w:val="auto"/>
        </w:rPr>
      </w:pPr>
      <w:r>
        <w:rPr>
          <w:color w:val="auto"/>
        </w:rPr>
        <w:t>与</w:t>
      </w:r>
      <w:r>
        <w:rPr>
          <w:rFonts w:hint="eastAsia"/>
        </w:rPr>
        <w:t>苏州治臻新能源有限公司、氢沄(河南)新能源科技有限公司、安徽明天氢能科技股份有限公司、山东博源精密机械有限公司、深圳市长盈精密技术股份有限公司和三佳机械（上海）有限公司等用户</w:t>
      </w:r>
      <w:r>
        <w:rPr>
          <w:color w:val="auto"/>
        </w:rPr>
        <w:t>进行充分沟通，就压力机的各种参数达成一致意见。</w:t>
      </w:r>
    </w:p>
    <w:p w:rsidR="00DF63BD" w:rsidRDefault="00AA1A99">
      <w:pPr>
        <w:pStyle w:val="ae"/>
        <w:spacing w:line="360" w:lineRule="auto"/>
        <w:ind w:firstLineChars="199" w:firstLine="426"/>
        <w:rPr>
          <w:color w:val="auto"/>
        </w:rPr>
      </w:pPr>
      <w:r>
        <w:rPr>
          <w:rFonts w:hint="eastAsia"/>
          <w:color w:val="auto"/>
        </w:rPr>
        <w:t>2）2022-8</w:t>
      </w:r>
      <w:r>
        <w:rPr>
          <w:color w:val="auto"/>
        </w:rPr>
        <w:t>-1至</w:t>
      </w:r>
      <w:r>
        <w:rPr>
          <w:rFonts w:hint="eastAsia"/>
          <w:color w:val="auto"/>
        </w:rPr>
        <w:t>2</w:t>
      </w:r>
      <w:r>
        <w:rPr>
          <w:color w:val="auto"/>
        </w:rPr>
        <w:t>023-10-15</w:t>
      </w:r>
    </w:p>
    <w:p w:rsidR="00DF63BD" w:rsidRDefault="00AA1A99">
      <w:pPr>
        <w:pStyle w:val="ae"/>
        <w:spacing w:line="360" w:lineRule="auto"/>
        <w:rPr>
          <w:color w:val="auto"/>
        </w:rPr>
      </w:pPr>
      <w:r>
        <w:rPr>
          <w:color w:val="auto"/>
        </w:rPr>
        <w:t>由</w:t>
      </w:r>
      <w:r>
        <w:rPr>
          <w:rFonts w:hint="eastAsia"/>
          <w:szCs w:val="21"/>
        </w:rPr>
        <w:t>江苏</w:t>
      </w:r>
      <w:r>
        <w:rPr>
          <w:szCs w:val="21"/>
        </w:rPr>
        <w:t>兴锻智能装备科技有限公司</w:t>
      </w:r>
      <w:r>
        <w:rPr>
          <w:color w:val="auto"/>
        </w:rPr>
        <w:t>起草标准。</w:t>
      </w:r>
    </w:p>
    <w:p w:rsidR="00DF63BD" w:rsidRDefault="00AA1A99">
      <w:pPr>
        <w:pStyle w:val="ae"/>
        <w:spacing w:line="360" w:lineRule="auto"/>
        <w:ind w:firstLineChars="132" w:firstLine="282"/>
        <w:rPr>
          <w:szCs w:val="21"/>
        </w:rPr>
      </w:pPr>
      <w:r>
        <w:rPr>
          <w:rFonts w:hint="eastAsia"/>
          <w:color w:val="auto"/>
        </w:rPr>
        <w:t>3</w:t>
      </w:r>
      <w:r>
        <w:rPr>
          <w:rFonts w:hint="eastAsia"/>
          <w:szCs w:val="21"/>
        </w:rPr>
        <w:t>）202</w:t>
      </w:r>
      <w:r>
        <w:rPr>
          <w:szCs w:val="21"/>
        </w:rPr>
        <w:t>3</w:t>
      </w:r>
      <w:r>
        <w:rPr>
          <w:rFonts w:hint="eastAsia"/>
          <w:szCs w:val="21"/>
        </w:rPr>
        <w:t>-</w:t>
      </w:r>
      <w:r>
        <w:rPr>
          <w:szCs w:val="21"/>
        </w:rPr>
        <w:t>10</w:t>
      </w:r>
      <w:r>
        <w:rPr>
          <w:rFonts w:hint="eastAsia"/>
          <w:szCs w:val="21"/>
        </w:rPr>
        <w:t>-</w:t>
      </w:r>
      <w:r>
        <w:rPr>
          <w:szCs w:val="21"/>
        </w:rPr>
        <w:t>16至</w:t>
      </w:r>
      <w:r>
        <w:rPr>
          <w:rFonts w:hint="eastAsia"/>
          <w:szCs w:val="21"/>
        </w:rPr>
        <w:t>2</w:t>
      </w:r>
      <w:r>
        <w:rPr>
          <w:szCs w:val="21"/>
        </w:rPr>
        <w:t>024-10-15</w:t>
      </w:r>
    </w:p>
    <w:p w:rsidR="00DF63BD" w:rsidRDefault="00AA1A99">
      <w:pPr>
        <w:pStyle w:val="ae"/>
        <w:spacing w:line="360" w:lineRule="auto"/>
        <w:ind w:firstLineChars="199" w:firstLine="426"/>
        <w:rPr>
          <w:szCs w:val="21"/>
        </w:rPr>
      </w:pPr>
      <w:r>
        <w:rPr>
          <w:szCs w:val="21"/>
        </w:rPr>
        <w:t>参与单位对标准进行审阅、讨论和修改。</w:t>
      </w:r>
    </w:p>
    <w:p w:rsidR="00DF63BD" w:rsidRDefault="00AA1A99">
      <w:pPr>
        <w:pStyle w:val="ae"/>
        <w:spacing w:line="360" w:lineRule="auto"/>
        <w:ind w:firstLineChars="199"/>
        <w:rPr>
          <w:b/>
          <w:szCs w:val="21"/>
        </w:rPr>
      </w:pPr>
      <w:r>
        <w:rPr>
          <w:rFonts w:hint="eastAsia"/>
          <w:b/>
          <w:szCs w:val="21"/>
        </w:rPr>
        <w:t>3、征求意见阶段</w:t>
      </w:r>
    </w:p>
    <w:p w:rsidR="00DF63BD" w:rsidRDefault="00AA1A99">
      <w:pPr>
        <w:pStyle w:val="ae"/>
        <w:spacing w:line="360" w:lineRule="auto"/>
        <w:rPr>
          <w:color w:val="auto"/>
        </w:rPr>
      </w:pPr>
      <w:r>
        <w:rPr>
          <w:rFonts w:hint="eastAsia"/>
          <w:szCs w:val="21"/>
        </w:rPr>
        <w:t>江苏</w:t>
      </w:r>
      <w:r>
        <w:rPr>
          <w:szCs w:val="21"/>
        </w:rPr>
        <w:t>兴锻智能装备科技有限公司向中国锻压协会提交</w:t>
      </w:r>
      <w:bookmarkStart w:id="2" w:name="OLE_LINK28"/>
      <w:r>
        <w:rPr>
          <w:szCs w:val="21"/>
        </w:rPr>
        <w:t>《</w:t>
      </w:r>
      <w:r>
        <w:rPr>
          <w:rFonts w:ascii="Times New Roman" w:hint="eastAsia"/>
          <w:szCs w:val="21"/>
        </w:rPr>
        <w:t>闭式</w:t>
      </w:r>
      <w:r>
        <w:rPr>
          <w:rFonts w:ascii="Times New Roman"/>
          <w:szCs w:val="21"/>
        </w:rPr>
        <w:t>双极板成形伺服多连杆压力机</w:t>
      </w:r>
      <w:r>
        <w:rPr>
          <w:szCs w:val="21"/>
        </w:rPr>
        <w:t>》（征求意见稿）及标准编制说明征求意见稿。</w:t>
      </w:r>
      <w:bookmarkEnd w:id="2"/>
      <w:r>
        <w:rPr>
          <w:rFonts w:hint="eastAsia"/>
          <w:color w:val="auto"/>
        </w:rPr>
        <w:t>标准将</w:t>
      </w:r>
      <w:r w:rsidR="00946E07">
        <w:rPr>
          <w:rFonts w:hint="eastAsia"/>
          <w:color w:val="auto"/>
        </w:rPr>
        <w:t>于2024年12月3日-2025年1月5日</w:t>
      </w:r>
      <w:r>
        <w:rPr>
          <w:rFonts w:hint="eastAsia"/>
          <w:color w:val="auto"/>
        </w:rPr>
        <w:t>向社会广泛征求意见</w:t>
      </w:r>
      <w:r>
        <w:rPr>
          <w:color w:val="auto"/>
        </w:rPr>
        <w:t>。</w:t>
      </w:r>
    </w:p>
    <w:p w:rsidR="00DF63BD" w:rsidRDefault="00AA1A99">
      <w:pPr>
        <w:pStyle w:val="ae"/>
        <w:spacing w:line="360" w:lineRule="auto"/>
        <w:ind w:firstLine="430"/>
        <w:rPr>
          <w:b/>
          <w:color w:val="auto"/>
        </w:rPr>
      </w:pPr>
      <w:r>
        <w:rPr>
          <w:rFonts w:hint="eastAsia"/>
          <w:b/>
          <w:color w:val="auto"/>
        </w:rPr>
        <w:t>4、技术审查阶段</w:t>
      </w:r>
    </w:p>
    <w:p w:rsidR="00DF63BD" w:rsidRDefault="00AA1A99">
      <w:pPr>
        <w:pStyle w:val="ae"/>
        <w:spacing w:line="360" w:lineRule="auto"/>
        <w:ind w:firstLine="430"/>
        <w:rPr>
          <w:b/>
          <w:szCs w:val="21"/>
        </w:rPr>
      </w:pPr>
      <w:r>
        <w:rPr>
          <w:rFonts w:hint="eastAsia"/>
          <w:b/>
          <w:szCs w:val="21"/>
        </w:rPr>
        <w:t>5、报批阶段</w:t>
      </w:r>
    </w:p>
    <w:p w:rsidR="00DF63BD" w:rsidRDefault="00AA1A99">
      <w:pPr>
        <w:pStyle w:val="ae"/>
        <w:spacing w:line="360" w:lineRule="auto"/>
        <w:ind w:firstLine="430"/>
        <w:rPr>
          <w:b/>
          <w:color w:val="auto"/>
        </w:rPr>
      </w:pPr>
      <w:r>
        <w:rPr>
          <w:rFonts w:hint="eastAsia"/>
          <w:b/>
          <w:szCs w:val="21"/>
        </w:rPr>
        <w:t>6、发布阶段</w:t>
      </w:r>
    </w:p>
    <w:p w:rsidR="00DF63BD" w:rsidRDefault="00AA1A99">
      <w:pPr>
        <w:spacing w:line="360" w:lineRule="auto"/>
        <w:rPr>
          <w:rFonts w:ascii="黑体" w:eastAsia="黑体"/>
          <w:sz w:val="28"/>
        </w:rPr>
      </w:pPr>
      <w:r>
        <w:rPr>
          <w:rFonts w:ascii="黑体" w:eastAsia="黑体" w:hint="eastAsia"/>
          <w:sz w:val="28"/>
        </w:rPr>
        <w:lastRenderedPageBreak/>
        <w:t>三、与现行的法律、法规及国家标准、国家军用标准、行业标准的关系</w:t>
      </w:r>
    </w:p>
    <w:p w:rsidR="00DF63BD" w:rsidRDefault="00AA1A99">
      <w:pPr>
        <w:spacing w:line="360" w:lineRule="auto"/>
        <w:ind w:firstLine="432"/>
        <w:rPr>
          <w:rFonts w:ascii="宋体" w:hAnsi="宋体"/>
          <w:szCs w:val="21"/>
        </w:rPr>
      </w:pPr>
      <w:r>
        <w:rPr>
          <w:rFonts w:ascii="宋体" w:hAnsi="宋体"/>
          <w:szCs w:val="21"/>
        </w:rPr>
        <w:t>双极板属于氢能源电池核心零件，氢能源</w:t>
      </w:r>
      <w:r>
        <w:rPr>
          <w:rFonts w:ascii="宋体" w:hAnsi="宋体" w:hint="eastAsia"/>
          <w:szCs w:val="21"/>
        </w:rPr>
        <w:t>是</w:t>
      </w:r>
      <w:r>
        <w:rPr>
          <w:rFonts w:ascii="宋体" w:hAnsi="宋体"/>
          <w:szCs w:val="21"/>
        </w:rPr>
        <w:t>国家</w:t>
      </w:r>
      <w:r>
        <w:rPr>
          <w:rFonts w:ascii="宋体" w:hAnsi="宋体" w:hint="eastAsia"/>
          <w:szCs w:val="21"/>
        </w:rPr>
        <w:t>鼓励</w:t>
      </w:r>
      <w:r>
        <w:rPr>
          <w:rFonts w:ascii="宋体" w:hAnsi="宋体"/>
          <w:szCs w:val="21"/>
        </w:rPr>
        <w:t>并重点扶持的产业，符合现行的法律法规。</w:t>
      </w:r>
    </w:p>
    <w:p w:rsidR="00DF63BD" w:rsidRDefault="00AA1A99">
      <w:pPr>
        <w:spacing w:line="360" w:lineRule="auto"/>
        <w:ind w:firstLine="432"/>
        <w:rPr>
          <w:rFonts w:ascii="宋体" w:hAnsi="宋体"/>
          <w:szCs w:val="21"/>
        </w:rPr>
      </w:pPr>
      <w:r>
        <w:rPr>
          <w:rFonts w:ascii="宋体" w:hAnsi="宋体" w:hint="eastAsia"/>
          <w:szCs w:val="21"/>
        </w:rPr>
        <w:t>该标准属于重新制定，与国家标准和行业标准没有冲突。</w:t>
      </w:r>
    </w:p>
    <w:p w:rsidR="00DF63BD" w:rsidRDefault="00AA1A99">
      <w:pPr>
        <w:spacing w:line="360" w:lineRule="auto"/>
        <w:ind w:firstLine="432"/>
        <w:rPr>
          <w:rFonts w:ascii="宋体" w:hAnsi="宋体"/>
          <w:szCs w:val="21"/>
        </w:rPr>
      </w:pPr>
      <w:r>
        <w:rPr>
          <w:rFonts w:ascii="宋体" w:hAnsi="宋体"/>
          <w:szCs w:val="21"/>
        </w:rPr>
        <w:t>该标准</w:t>
      </w:r>
      <w:r>
        <w:rPr>
          <w:rFonts w:ascii="宋体" w:hAnsi="宋体" w:hint="eastAsia"/>
          <w:szCs w:val="21"/>
        </w:rPr>
        <w:t>与国家军用标准无关。</w:t>
      </w:r>
    </w:p>
    <w:p w:rsidR="00DF63BD" w:rsidRDefault="00AA1A99">
      <w:pPr>
        <w:spacing w:line="360" w:lineRule="auto"/>
        <w:ind w:firstLine="432"/>
        <w:rPr>
          <w:rFonts w:ascii="宋体" w:hAnsi="宋体"/>
          <w:szCs w:val="21"/>
        </w:rPr>
      </w:pPr>
      <w:r>
        <w:rPr>
          <w:rFonts w:ascii="宋体" w:hAnsi="宋体" w:hint="eastAsia"/>
          <w:szCs w:val="21"/>
        </w:rPr>
        <w:t>该标准与国际标准无关。</w:t>
      </w:r>
    </w:p>
    <w:p w:rsidR="00DF63BD" w:rsidRDefault="00DF63BD">
      <w:pPr>
        <w:spacing w:line="360" w:lineRule="auto"/>
        <w:ind w:firstLine="432"/>
        <w:rPr>
          <w:rFonts w:ascii="宋体" w:hAnsi="宋体"/>
          <w:szCs w:val="21"/>
        </w:rPr>
      </w:pPr>
    </w:p>
    <w:p w:rsidR="00DF63BD" w:rsidRDefault="00AA1A99">
      <w:pPr>
        <w:spacing w:line="360" w:lineRule="auto"/>
        <w:rPr>
          <w:rFonts w:ascii="黑体" w:eastAsia="黑体"/>
          <w:sz w:val="28"/>
        </w:rPr>
      </w:pPr>
      <w:r>
        <w:rPr>
          <w:rFonts w:ascii="黑体" w:eastAsia="黑体" w:hint="eastAsia"/>
          <w:sz w:val="28"/>
        </w:rPr>
        <w:t>四、采用国内外标准的情况</w:t>
      </w:r>
    </w:p>
    <w:p w:rsidR="00DF63BD" w:rsidRDefault="00AA1A99">
      <w:pPr>
        <w:pStyle w:val="ae"/>
        <w:spacing w:line="360" w:lineRule="auto"/>
        <w:rPr>
          <w:rFonts w:ascii="Times New Roman"/>
          <w:color w:val="auto"/>
        </w:rPr>
      </w:pPr>
      <w:r>
        <w:rPr>
          <w:rFonts w:ascii="Times New Roman"/>
          <w:color w:val="auto"/>
        </w:rPr>
        <w:t>目前，本标准的编制，</w:t>
      </w:r>
      <w:r>
        <w:rPr>
          <w:rFonts w:ascii="Times New Roman" w:hint="eastAsia"/>
          <w:color w:val="auto"/>
        </w:rPr>
        <w:t>规范性</w:t>
      </w:r>
      <w:r>
        <w:rPr>
          <w:rFonts w:ascii="Times New Roman"/>
          <w:color w:val="auto"/>
        </w:rPr>
        <w:t>引用了</w:t>
      </w:r>
      <w:r>
        <w:rPr>
          <w:rFonts w:ascii="Times New Roman"/>
          <w:color w:val="auto"/>
        </w:rPr>
        <w:t>10</w:t>
      </w:r>
      <w:r>
        <w:rPr>
          <w:rFonts w:ascii="Times New Roman"/>
          <w:color w:val="auto"/>
        </w:rPr>
        <w:t>个国家标准</w:t>
      </w:r>
      <w:r>
        <w:rPr>
          <w:rFonts w:ascii="Times New Roman" w:hint="eastAsia"/>
          <w:color w:val="auto"/>
        </w:rPr>
        <w:t>、</w:t>
      </w:r>
      <w:r>
        <w:rPr>
          <w:rFonts w:ascii="Times New Roman" w:hint="eastAsia"/>
          <w:color w:val="auto"/>
        </w:rPr>
        <w:t>5</w:t>
      </w:r>
      <w:r>
        <w:rPr>
          <w:rFonts w:ascii="Times New Roman" w:hint="eastAsia"/>
          <w:color w:val="auto"/>
        </w:rPr>
        <w:t>个行业标准和</w:t>
      </w:r>
      <w:r>
        <w:rPr>
          <w:rFonts w:ascii="Times New Roman" w:hint="eastAsia"/>
          <w:color w:val="auto"/>
        </w:rPr>
        <w:t>1</w:t>
      </w:r>
      <w:r>
        <w:rPr>
          <w:rFonts w:ascii="Times New Roman"/>
          <w:color w:val="auto"/>
        </w:rPr>
        <w:t>个团体标准，未采用国外标准，具体</w:t>
      </w:r>
      <w:r>
        <w:rPr>
          <w:rFonts w:ascii="Times New Roman" w:hint="eastAsia"/>
          <w:color w:val="auto"/>
        </w:rPr>
        <w:t>引用</w:t>
      </w:r>
      <w:r>
        <w:rPr>
          <w:rFonts w:ascii="Times New Roman"/>
          <w:color w:val="auto"/>
        </w:rPr>
        <w:t>的国内现行标准如下所示：</w:t>
      </w:r>
    </w:p>
    <w:p w:rsidR="00DF63BD" w:rsidRDefault="00AA1A99">
      <w:pPr>
        <w:pStyle w:val="af1"/>
      </w:pPr>
      <w:r>
        <w:rPr>
          <w:rFonts w:hint="eastAsia"/>
        </w:rPr>
        <w:t>GB 150.1 压力容器第1部分：通用要求</w:t>
      </w:r>
    </w:p>
    <w:p w:rsidR="00DF63BD" w:rsidRDefault="00AA1A99">
      <w:pPr>
        <w:pStyle w:val="af1"/>
      </w:pPr>
      <w:r>
        <w:rPr>
          <w:rFonts w:hint="eastAsia"/>
        </w:rPr>
        <w:t>GB/T 191  包装储运图示标志</w:t>
      </w:r>
    </w:p>
    <w:p w:rsidR="00DF63BD" w:rsidRDefault="00AA1A99">
      <w:pPr>
        <w:pStyle w:val="af1"/>
      </w:pPr>
      <w:r>
        <w:rPr>
          <w:rFonts w:hint="eastAsia"/>
        </w:rPr>
        <w:t>GB/T 1804  一般公差未注公差的线性和角度尺寸的公差</w:t>
      </w:r>
    </w:p>
    <w:p w:rsidR="00DF63BD" w:rsidRDefault="00AA1A99">
      <w:pPr>
        <w:pStyle w:val="af1"/>
      </w:pPr>
      <w:r>
        <w:rPr>
          <w:rFonts w:hint="eastAsia"/>
        </w:rPr>
        <w:t>GB 5226.1  机械电气安全机械电器设备第1部分：通用技术条件</w:t>
      </w:r>
    </w:p>
    <w:p w:rsidR="00DF63BD" w:rsidRDefault="00AA1A99">
      <w:pPr>
        <w:pStyle w:val="af1"/>
      </w:pPr>
      <w:r>
        <w:rPr>
          <w:rFonts w:hint="eastAsia"/>
        </w:rPr>
        <w:t>GB/T 6576  机床润滑系统</w:t>
      </w:r>
    </w:p>
    <w:p w:rsidR="00DF63BD" w:rsidRDefault="00AA1A99">
      <w:pPr>
        <w:pStyle w:val="af1"/>
        <w:rPr>
          <w:strike/>
        </w:rPr>
      </w:pPr>
      <w:r>
        <w:rPr>
          <w:rFonts w:hint="eastAsia"/>
        </w:rPr>
        <w:t>GB/T 7932  气动对系统及其元件的一般规则和安全要求</w:t>
      </w:r>
    </w:p>
    <w:p w:rsidR="00DF63BD" w:rsidRDefault="00AA1A99">
      <w:pPr>
        <w:pStyle w:val="af1"/>
      </w:pPr>
      <w:r>
        <w:rPr>
          <w:rFonts w:hint="eastAsia"/>
        </w:rPr>
        <w:t>GB/T 10923  锻压机械精度检验通则</w:t>
      </w:r>
    </w:p>
    <w:p w:rsidR="00DF63BD" w:rsidRDefault="00AA1A99">
      <w:pPr>
        <w:pStyle w:val="af1"/>
      </w:pPr>
      <w:r>
        <w:rPr>
          <w:rFonts w:hint="eastAsia"/>
        </w:rPr>
        <w:t>GB/T 13306  标牌</w:t>
      </w:r>
    </w:p>
    <w:p w:rsidR="00DF63BD" w:rsidRDefault="00AA1A99">
      <w:pPr>
        <w:pStyle w:val="af1"/>
        <w:rPr>
          <w:strike/>
        </w:rPr>
      </w:pPr>
      <w:r>
        <w:rPr>
          <w:rFonts w:hint="eastAsia"/>
        </w:rPr>
        <w:t>GB/T 23281  锻压机械噪声声压级测量方法</w:t>
      </w:r>
    </w:p>
    <w:p w:rsidR="00DF63BD" w:rsidRDefault="00AA1A99">
      <w:pPr>
        <w:pStyle w:val="af1"/>
      </w:pPr>
      <w:r>
        <w:rPr>
          <w:rFonts w:hint="eastAsia"/>
        </w:rPr>
        <w:t>GB 27607  机械压力机安全技术要求</w:t>
      </w:r>
    </w:p>
    <w:p w:rsidR="00DF63BD" w:rsidRDefault="00AA1A99">
      <w:pPr>
        <w:pStyle w:val="af1"/>
      </w:pPr>
      <w:r>
        <w:rPr>
          <w:rFonts w:hint="eastAsia"/>
        </w:rPr>
        <w:t>JB/T 1829  锻压机械通用技术条件</w:t>
      </w:r>
    </w:p>
    <w:p w:rsidR="00DF63BD" w:rsidRDefault="00AA1A99">
      <w:pPr>
        <w:pStyle w:val="af1"/>
      </w:pPr>
      <w:r>
        <w:rPr>
          <w:rFonts w:hint="eastAsia"/>
        </w:rPr>
        <w:t>JB/T 3240  锻压机械操作指示形象化符号</w:t>
      </w:r>
    </w:p>
    <w:p w:rsidR="00DF63BD" w:rsidRDefault="00AA1A99">
      <w:pPr>
        <w:pStyle w:val="af1"/>
      </w:pPr>
      <w:r>
        <w:rPr>
          <w:rFonts w:hint="eastAsia"/>
        </w:rPr>
        <w:t>JB/T 8356  机床包装技术条件</w:t>
      </w:r>
    </w:p>
    <w:p w:rsidR="00DF63BD" w:rsidRDefault="00AA1A99">
      <w:pPr>
        <w:pStyle w:val="af1"/>
      </w:pPr>
      <w:r>
        <w:rPr>
          <w:rFonts w:hint="eastAsia"/>
        </w:rPr>
        <w:t>JB/T 13427.1  闭式伺服压力机第1部分：技术条件</w:t>
      </w:r>
    </w:p>
    <w:p w:rsidR="00DF63BD" w:rsidRDefault="00AA1A99">
      <w:pPr>
        <w:pStyle w:val="af1"/>
      </w:pPr>
      <w:r>
        <w:rPr>
          <w:rFonts w:hint="eastAsia"/>
        </w:rPr>
        <w:t>JB/T 13895  闭式多连杆冷温挤压压力机</w:t>
      </w:r>
    </w:p>
    <w:p w:rsidR="00DF63BD" w:rsidRDefault="00AA1A99">
      <w:pPr>
        <w:pStyle w:val="af1"/>
      </w:pPr>
      <w:r>
        <w:rPr>
          <w:rFonts w:hint="eastAsia"/>
        </w:rPr>
        <w:t>T/CCMI 33-2024 电动螺旋压力机</w:t>
      </w:r>
    </w:p>
    <w:p w:rsidR="00DF63BD" w:rsidRDefault="00DF63BD">
      <w:pPr>
        <w:pStyle w:val="af1"/>
      </w:pPr>
    </w:p>
    <w:p w:rsidR="00DF63BD" w:rsidRDefault="00AA1A99">
      <w:pPr>
        <w:spacing w:line="360" w:lineRule="auto"/>
        <w:rPr>
          <w:rFonts w:ascii="黑体" w:eastAsia="黑体"/>
          <w:sz w:val="28"/>
        </w:rPr>
      </w:pPr>
      <w:r>
        <w:rPr>
          <w:rFonts w:ascii="黑体" w:eastAsia="黑体" w:hint="eastAsia"/>
          <w:sz w:val="28"/>
        </w:rPr>
        <w:t>五、标准的编写依据</w:t>
      </w:r>
    </w:p>
    <w:p w:rsidR="00DF63BD" w:rsidRDefault="00AA1A99">
      <w:pPr>
        <w:pStyle w:val="ae"/>
        <w:spacing w:line="360" w:lineRule="auto"/>
        <w:rPr>
          <w:color w:val="auto"/>
        </w:rPr>
      </w:pPr>
      <w:r>
        <w:rPr>
          <w:rFonts w:hint="eastAsia"/>
          <w:color w:val="auto"/>
        </w:rPr>
        <w:t>本标准的编写是基于牵头起草单位与国内双极板生产头部企业合作的大量案例中积累的数据，并集合了</w:t>
      </w:r>
      <w:r>
        <w:rPr>
          <w:rFonts w:ascii="Times New Roman"/>
          <w:color w:val="auto"/>
        </w:rPr>
        <w:t>10</w:t>
      </w:r>
      <w:r>
        <w:rPr>
          <w:rFonts w:ascii="Times New Roman"/>
          <w:color w:val="auto"/>
        </w:rPr>
        <w:t>个国家标准</w:t>
      </w:r>
      <w:r>
        <w:rPr>
          <w:rFonts w:ascii="Times New Roman" w:hint="eastAsia"/>
          <w:color w:val="auto"/>
        </w:rPr>
        <w:t>、</w:t>
      </w:r>
      <w:r>
        <w:rPr>
          <w:rFonts w:ascii="Times New Roman" w:hint="eastAsia"/>
          <w:color w:val="auto"/>
        </w:rPr>
        <w:t>5</w:t>
      </w:r>
      <w:r>
        <w:rPr>
          <w:rFonts w:ascii="Times New Roman" w:hint="eastAsia"/>
          <w:color w:val="auto"/>
        </w:rPr>
        <w:t>个行业标准和</w:t>
      </w:r>
      <w:r>
        <w:rPr>
          <w:rFonts w:ascii="Times New Roman" w:hint="eastAsia"/>
          <w:color w:val="auto"/>
        </w:rPr>
        <w:t>1</w:t>
      </w:r>
      <w:r>
        <w:rPr>
          <w:rFonts w:ascii="Times New Roman"/>
          <w:color w:val="auto"/>
        </w:rPr>
        <w:t>个团体标准</w:t>
      </w:r>
      <w:r>
        <w:rPr>
          <w:rFonts w:ascii="Times New Roman" w:hint="eastAsia"/>
          <w:color w:val="auto"/>
        </w:rPr>
        <w:t>对压力机的相关通用要求。</w:t>
      </w:r>
    </w:p>
    <w:p w:rsidR="00DF63BD" w:rsidRDefault="00AA1A99">
      <w:pPr>
        <w:spacing w:line="360" w:lineRule="auto"/>
        <w:ind w:firstLine="435"/>
        <w:rPr>
          <w:rFonts w:ascii="宋体" w:hAnsi="宋体"/>
          <w:szCs w:val="21"/>
        </w:rPr>
      </w:pPr>
      <w:r>
        <w:rPr>
          <w:rFonts w:ascii="宋体" w:hAnsi="宋体" w:hint="eastAsia"/>
          <w:szCs w:val="21"/>
        </w:rPr>
        <w:t>下面对每一项技术参数的编写依据及技术先进性做出说明。</w:t>
      </w:r>
    </w:p>
    <w:p w:rsidR="00DF63BD" w:rsidRDefault="00AA1A99">
      <w:pPr>
        <w:numPr>
          <w:ilvl w:val="0"/>
          <w:numId w:val="5"/>
        </w:numPr>
        <w:spacing w:line="360" w:lineRule="auto"/>
        <w:rPr>
          <w:rFonts w:ascii="黑体" w:eastAsia="黑体"/>
        </w:rPr>
      </w:pPr>
      <w:r>
        <w:rPr>
          <w:rFonts w:ascii="黑体" w:eastAsia="黑体"/>
        </w:rPr>
        <w:t>应用领域</w:t>
      </w:r>
    </w:p>
    <w:p w:rsidR="00DF63BD" w:rsidRDefault="00AA1A99">
      <w:pPr>
        <w:spacing w:line="360" w:lineRule="auto"/>
        <w:ind w:left="360" w:firstLineChars="31" w:firstLine="65"/>
        <w:rPr>
          <w:rFonts w:ascii="宋体" w:hAnsi="宋体"/>
          <w:szCs w:val="21"/>
        </w:rPr>
      </w:pPr>
      <w:r>
        <w:rPr>
          <w:rFonts w:ascii="宋体" w:hAnsi="宋体" w:hint="eastAsia"/>
          <w:szCs w:val="21"/>
        </w:rPr>
        <w:t>该</w:t>
      </w:r>
      <w:r>
        <w:rPr>
          <w:rFonts w:ascii="宋体" w:hAnsi="宋体"/>
          <w:szCs w:val="21"/>
        </w:rPr>
        <w:t>标准应用于氢能源</w:t>
      </w:r>
      <w:r>
        <w:rPr>
          <w:rFonts w:ascii="宋体" w:hAnsi="宋体" w:hint="eastAsia"/>
          <w:szCs w:val="21"/>
        </w:rPr>
        <w:t>（包括氢燃料电池和制氢用双极板成形）</w:t>
      </w:r>
      <w:r>
        <w:rPr>
          <w:rFonts w:ascii="宋体" w:hAnsi="宋体"/>
          <w:szCs w:val="21"/>
        </w:rPr>
        <w:t>领域，该领域是国家重点发展和扶持的领域。</w:t>
      </w:r>
    </w:p>
    <w:p w:rsidR="00DF63BD" w:rsidRDefault="00AA1A99">
      <w:pPr>
        <w:numPr>
          <w:ilvl w:val="0"/>
          <w:numId w:val="5"/>
        </w:numPr>
        <w:spacing w:line="360" w:lineRule="auto"/>
        <w:rPr>
          <w:rFonts w:ascii="黑体" w:eastAsia="黑体"/>
        </w:rPr>
      </w:pPr>
      <w:r>
        <w:rPr>
          <w:rFonts w:ascii="黑体" w:eastAsia="黑体" w:hint="eastAsia"/>
        </w:rPr>
        <w:t>型式</w:t>
      </w:r>
    </w:p>
    <w:p w:rsidR="00DF63BD" w:rsidRDefault="00AA1A99">
      <w:pPr>
        <w:spacing w:line="360" w:lineRule="auto"/>
        <w:ind w:firstLineChars="202" w:firstLine="424"/>
        <w:rPr>
          <w:rFonts w:ascii="宋体" w:hAnsi="宋体"/>
          <w:szCs w:val="21"/>
        </w:rPr>
      </w:pPr>
      <w:r>
        <w:rPr>
          <w:rFonts w:ascii="宋体" w:hAnsi="宋体" w:hint="eastAsia"/>
          <w:szCs w:val="21"/>
        </w:rPr>
        <w:lastRenderedPageBreak/>
        <w:t>把国内外</w:t>
      </w:r>
      <w:r>
        <w:rPr>
          <w:rFonts w:hAnsi="宋体" w:hint="eastAsia"/>
          <w:szCs w:val="21"/>
        </w:rPr>
        <w:t>闭式</w:t>
      </w:r>
      <w:r>
        <w:rPr>
          <w:rFonts w:hAnsi="宋体"/>
          <w:szCs w:val="21"/>
        </w:rPr>
        <w:t>双极板成形伺服多连杆压力机的主要</w:t>
      </w:r>
      <w:r>
        <w:rPr>
          <w:rFonts w:ascii="宋体" w:hAnsi="宋体" w:hint="eastAsia"/>
          <w:szCs w:val="21"/>
        </w:rPr>
        <w:t>生产厂家的主传动结构都涵盖进来了，具有广泛的代表性，详见图1。</w:t>
      </w:r>
    </w:p>
    <w:p w:rsidR="00DF63BD" w:rsidRDefault="00DF63BD">
      <w:pPr>
        <w:spacing w:line="360" w:lineRule="auto"/>
        <w:ind w:firstLineChars="202" w:firstLine="424"/>
        <w:rPr>
          <w:rFonts w:ascii="宋体" w:hAnsi="宋体"/>
          <w:szCs w:val="21"/>
        </w:rPr>
      </w:pPr>
    </w:p>
    <w:p w:rsidR="00DF63BD" w:rsidRDefault="00AA1A99">
      <w:pPr>
        <w:spacing w:line="360" w:lineRule="auto"/>
        <w:ind w:firstLineChars="202" w:firstLine="424"/>
        <w:rPr>
          <w:rFonts w:ascii="宋体" w:hAnsi="宋体"/>
          <w:szCs w:val="21"/>
        </w:rPr>
      </w:pPr>
      <w:r>
        <w:rPr>
          <w:noProof/>
        </w:rPr>
        <w:drawing>
          <wp:anchor distT="0" distB="0" distL="114300" distR="114300" simplePos="0" relativeHeight="251659264" behindDoc="0" locked="0" layoutInCell="1" allowOverlap="1">
            <wp:simplePos x="0" y="0"/>
            <wp:positionH relativeFrom="column">
              <wp:posOffset>-16510</wp:posOffset>
            </wp:positionH>
            <wp:positionV relativeFrom="paragraph">
              <wp:posOffset>116205</wp:posOffset>
            </wp:positionV>
            <wp:extent cx="5303520" cy="2152015"/>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4"/>
                    <a:srcRect/>
                    <a:stretch>
                      <a:fillRect/>
                    </a:stretch>
                  </pic:blipFill>
                  <pic:spPr>
                    <a:xfrm>
                      <a:off x="0" y="0"/>
                      <a:ext cx="5303520" cy="2152015"/>
                    </a:xfrm>
                    <a:prstGeom prst="rect">
                      <a:avLst/>
                    </a:prstGeom>
                    <a:noFill/>
                    <a:ln w="9525">
                      <a:noFill/>
                      <a:miter lim="800000"/>
                      <a:headEnd/>
                      <a:tailEnd/>
                    </a:ln>
                  </pic:spPr>
                </pic:pic>
              </a:graphicData>
            </a:graphic>
          </wp:anchor>
        </w:drawing>
      </w:r>
    </w:p>
    <w:p w:rsidR="00DF63BD" w:rsidRDefault="00DF63BD">
      <w:pPr>
        <w:spacing w:line="360" w:lineRule="auto"/>
        <w:ind w:firstLineChars="202" w:firstLine="424"/>
        <w:rPr>
          <w:rFonts w:ascii="宋体" w:hAnsi="宋体"/>
          <w:szCs w:val="21"/>
        </w:rPr>
      </w:pPr>
    </w:p>
    <w:p w:rsidR="00DF63BD" w:rsidRDefault="00DF63BD">
      <w:pPr>
        <w:spacing w:line="360" w:lineRule="auto"/>
        <w:ind w:firstLineChars="202" w:firstLine="424"/>
        <w:rPr>
          <w:rFonts w:ascii="宋体" w:hAnsi="宋体"/>
          <w:szCs w:val="21"/>
        </w:rPr>
      </w:pPr>
    </w:p>
    <w:p w:rsidR="00DF63BD" w:rsidRDefault="00DF63BD">
      <w:pPr>
        <w:spacing w:line="360" w:lineRule="auto"/>
        <w:ind w:firstLineChars="202" w:firstLine="424"/>
        <w:rPr>
          <w:rFonts w:ascii="宋体" w:hAnsi="宋体"/>
          <w:szCs w:val="21"/>
        </w:rPr>
      </w:pPr>
    </w:p>
    <w:p w:rsidR="00DF63BD" w:rsidRDefault="00DF63BD">
      <w:pPr>
        <w:spacing w:line="360" w:lineRule="auto"/>
        <w:ind w:firstLineChars="202" w:firstLine="424"/>
        <w:rPr>
          <w:rFonts w:ascii="宋体" w:hAnsi="宋体"/>
          <w:szCs w:val="21"/>
        </w:rPr>
      </w:pPr>
    </w:p>
    <w:p w:rsidR="00DF63BD" w:rsidRDefault="00DF63BD">
      <w:pPr>
        <w:spacing w:line="360" w:lineRule="auto"/>
        <w:ind w:firstLineChars="202" w:firstLine="424"/>
        <w:rPr>
          <w:rFonts w:ascii="宋体" w:hAnsi="宋体"/>
          <w:szCs w:val="21"/>
        </w:rPr>
      </w:pPr>
    </w:p>
    <w:p w:rsidR="00DF63BD" w:rsidRDefault="00DF63BD">
      <w:pPr>
        <w:spacing w:line="360" w:lineRule="auto"/>
        <w:ind w:firstLineChars="202" w:firstLine="424"/>
        <w:rPr>
          <w:rFonts w:ascii="宋体" w:hAnsi="宋体"/>
          <w:szCs w:val="21"/>
        </w:rPr>
      </w:pPr>
    </w:p>
    <w:p w:rsidR="00DF63BD" w:rsidRDefault="00DF63BD">
      <w:pPr>
        <w:spacing w:line="360" w:lineRule="auto"/>
        <w:ind w:firstLineChars="202" w:firstLine="424"/>
        <w:rPr>
          <w:rFonts w:ascii="宋体" w:hAnsi="宋体"/>
          <w:szCs w:val="21"/>
        </w:rPr>
      </w:pPr>
    </w:p>
    <w:p w:rsidR="00DF63BD" w:rsidRDefault="00AA1A99">
      <w:pPr>
        <w:spacing w:line="360" w:lineRule="auto"/>
        <w:jc w:val="center"/>
        <w:rPr>
          <w:rFonts w:ascii="宋体" w:hAnsi="宋体"/>
          <w:szCs w:val="21"/>
        </w:rPr>
      </w:pPr>
      <w:r>
        <w:rPr>
          <w:rFonts w:ascii="宋体" w:hAnsi="宋体" w:hint="eastAsia"/>
          <w:szCs w:val="21"/>
        </w:rPr>
        <w:t xml:space="preserve">图1  </w:t>
      </w:r>
      <w:bookmarkStart w:id="3" w:name="_Toc152573140"/>
      <w:r>
        <w:rPr>
          <w:rFonts w:hint="eastAsia"/>
        </w:rPr>
        <w:t>闭式</w:t>
      </w:r>
      <w:r>
        <w:rPr>
          <w:rFonts w:ascii="宋体" w:hAnsi="宋体"/>
        </w:rPr>
        <w:t>双极板成形伺服多连杆压力机</w:t>
      </w:r>
      <w:r>
        <w:rPr>
          <w:rFonts w:ascii="宋体" w:hAnsi="宋体" w:hint="eastAsia"/>
        </w:rPr>
        <w:t>常见的工作机构型式</w:t>
      </w:r>
      <w:bookmarkEnd w:id="3"/>
    </w:p>
    <w:p w:rsidR="00DF63BD" w:rsidRDefault="00AA1A99">
      <w:pPr>
        <w:numPr>
          <w:ilvl w:val="0"/>
          <w:numId w:val="5"/>
        </w:numPr>
        <w:spacing w:line="360" w:lineRule="auto"/>
        <w:rPr>
          <w:rFonts w:ascii="黑体" w:eastAsia="黑体"/>
        </w:rPr>
      </w:pPr>
      <w:r>
        <w:rPr>
          <w:rFonts w:ascii="黑体" w:eastAsia="黑体" w:hint="eastAsia"/>
        </w:rPr>
        <w:t>基本参数</w:t>
      </w:r>
    </w:p>
    <w:p w:rsidR="00DF63BD" w:rsidRDefault="00AA1A99">
      <w:pPr>
        <w:spacing w:line="360" w:lineRule="auto"/>
        <w:ind w:firstLineChars="171" w:firstLine="359"/>
        <w:rPr>
          <w:rFonts w:ascii="宋体" w:hAnsi="宋体"/>
          <w:szCs w:val="21"/>
        </w:rPr>
      </w:pPr>
      <w:bookmarkStart w:id="4" w:name="OLE_LINK4"/>
      <w:r>
        <w:rPr>
          <w:rFonts w:ascii="宋体" w:hAnsi="宋体" w:hint="eastAsia"/>
          <w:szCs w:val="21"/>
        </w:rPr>
        <w:t>本标准的参数详见表1。</w:t>
      </w:r>
    </w:p>
    <w:p w:rsidR="00DF63BD" w:rsidRDefault="00AA1A99">
      <w:pPr>
        <w:spacing w:line="360" w:lineRule="auto"/>
        <w:ind w:firstLineChars="171" w:firstLine="359"/>
        <w:jc w:val="center"/>
        <w:rPr>
          <w:rFonts w:ascii="宋体" w:hAnsi="宋体"/>
          <w:szCs w:val="21"/>
        </w:rPr>
      </w:pPr>
      <w:r>
        <w:rPr>
          <w:rFonts w:ascii="宋体" w:hAnsi="宋体" w:hint="eastAsia"/>
          <w:szCs w:val="21"/>
        </w:rPr>
        <w:t>表1 压力机基本参数</w:t>
      </w:r>
    </w:p>
    <w:tbl>
      <w:tblPr>
        <w:tblW w:w="92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72"/>
        <w:gridCol w:w="997"/>
        <w:gridCol w:w="891"/>
        <w:gridCol w:w="734"/>
        <w:gridCol w:w="858"/>
        <w:gridCol w:w="785"/>
        <w:gridCol w:w="877"/>
        <w:gridCol w:w="646"/>
        <w:gridCol w:w="618"/>
        <w:gridCol w:w="637"/>
        <w:gridCol w:w="711"/>
        <w:gridCol w:w="701"/>
      </w:tblGrid>
      <w:tr w:rsidR="00DF63BD">
        <w:tc>
          <w:tcPr>
            <w:tcW w:w="772" w:type="dxa"/>
            <w:vMerge w:val="restart"/>
            <w:tcBorders>
              <w:top w:val="single" w:sz="8" w:space="0" w:color="auto"/>
              <w:left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公称力</w:t>
            </w:r>
            <w:r>
              <w:rPr>
                <w:rFonts w:ascii="宋体"/>
                <w:i/>
                <w:sz w:val="18"/>
              </w:rPr>
              <w:t>P</w:t>
            </w:r>
            <w:r>
              <w:rPr>
                <w:rFonts w:ascii="宋体"/>
                <w:sz w:val="18"/>
                <w:vertAlign w:val="subscript"/>
              </w:rPr>
              <w:t>g</w:t>
            </w:r>
            <w:r>
              <w:rPr>
                <w:rFonts w:ascii="宋体" w:hint="eastAsia"/>
                <w:sz w:val="18"/>
              </w:rPr>
              <w:t>（</w:t>
            </w:r>
            <w:bookmarkStart w:id="5" w:name="OLE_LINK1"/>
            <w:r>
              <w:rPr>
                <w:rFonts w:ascii="宋体"/>
                <w:sz w:val="18"/>
              </w:rPr>
              <w:t>kN</w:t>
            </w:r>
            <w:bookmarkEnd w:id="5"/>
            <w:r>
              <w:rPr>
                <w:rFonts w:ascii="宋体" w:hint="eastAsia"/>
                <w:sz w:val="18"/>
              </w:rPr>
              <w:t>）</w:t>
            </w:r>
          </w:p>
        </w:tc>
        <w:tc>
          <w:tcPr>
            <w:tcW w:w="997" w:type="dxa"/>
            <w:vMerge w:val="restart"/>
            <w:tcBorders>
              <w:top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公称力行程</w:t>
            </w:r>
            <w:r>
              <w:rPr>
                <w:rFonts w:ascii="宋体"/>
                <w:i/>
                <w:sz w:val="18"/>
              </w:rPr>
              <w:t>S</w:t>
            </w:r>
            <w:r>
              <w:rPr>
                <w:rFonts w:ascii="宋体"/>
                <w:sz w:val="18"/>
                <w:vertAlign w:val="subscript"/>
              </w:rPr>
              <w:t>P</w:t>
            </w:r>
            <w:r>
              <w:rPr>
                <w:rFonts w:ascii="宋体" w:hint="eastAsia"/>
                <w:sz w:val="18"/>
              </w:rPr>
              <w:t>（≥）</w:t>
            </w:r>
          </w:p>
          <w:p w:rsidR="00DF63BD" w:rsidRDefault="00AA1A99">
            <w:pPr>
              <w:jc w:val="center"/>
              <w:rPr>
                <w:rFonts w:ascii="宋体"/>
                <w:sz w:val="18"/>
              </w:rPr>
            </w:pPr>
            <w:r>
              <w:rPr>
                <w:rFonts w:ascii="宋体"/>
                <w:sz w:val="18"/>
              </w:rPr>
              <w:t>mm</w:t>
            </w:r>
          </w:p>
        </w:tc>
        <w:tc>
          <w:tcPr>
            <w:tcW w:w="891" w:type="dxa"/>
            <w:vMerge w:val="restart"/>
            <w:tcBorders>
              <w:top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伺服电机扭矩</w:t>
            </w:r>
          </w:p>
          <w:p w:rsidR="00DF63BD" w:rsidRDefault="00AA1A99">
            <w:pPr>
              <w:jc w:val="center"/>
              <w:rPr>
                <w:rFonts w:ascii="宋体"/>
                <w:sz w:val="18"/>
              </w:rPr>
            </w:pPr>
            <w:r>
              <w:rPr>
                <w:rFonts w:ascii="宋体" w:hint="eastAsia"/>
                <w:sz w:val="18"/>
              </w:rPr>
              <w:t>（≥）</w:t>
            </w:r>
          </w:p>
          <w:p w:rsidR="00DF63BD" w:rsidRDefault="00AA1A99">
            <w:pPr>
              <w:jc w:val="center"/>
              <w:rPr>
                <w:rFonts w:ascii="宋体"/>
                <w:sz w:val="18"/>
              </w:rPr>
            </w:pPr>
            <w:r>
              <w:rPr>
                <w:rFonts w:ascii="宋体"/>
                <w:sz w:val="18"/>
              </w:rPr>
              <w:t>N</w:t>
            </w:r>
            <w:r>
              <w:rPr>
                <w:rFonts w:ascii="宋体" w:hAnsi="宋体" w:hint="eastAsia"/>
                <w:sz w:val="18"/>
              </w:rPr>
              <w:t>·</w:t>
            </w:r>
            <w:r>
              <w:rPr>
                <w:rFonts w:ascii="宋体"/>
                <w:sz w:val="18"/>
              </w:rPr>
              <w:t>m</w:t>
            </w:r>
          </w:p>
        </w:tc>
        <w:tc>
          <w:tcPr>
            <w:tcW w:w="734" w:type="dxa"/>
            <w:vMerge w:val="restart"/>
            <w:tcBorders>
              <w:top w:val="single" w:sz="8" w:space="0" w:color="auto"/>
              <w:bottom w:val="single" w:sz="4" w:space="0" w:color="auto"/>
            </w:tcBorders>
            <w:vAlign w:val="center"/>
          </w:tcPr>
          <w:p w:rsidR="00DF63BD" w:rsidRDefault="00AA1A99">
            <w:pPr>
              <w:jc w:val="center"/>
              <w:rPr>
                <w:rFonts w:ascii="宋体"/>
                <w:i/>
                <w:sz w:val="18"/>
              </w:rPr>
            </w:pPr>
            <w:r>
              <w:rPr>
                <w:rFonts w:ascii="宋体" w:hint="eastAsia"/>
                <w:sz w:val="18"/>
              </w:rPr>
              <w:t>滑块行程</w:t>
            </w:r>
            <w:r>
              <w:rPr>
                <w:rFonts w:ascii="宋体"/>
                <w:i/>
                <w:sz w:val="18"/>
              </w:rPr>
              <w:t>S</w:t>
            </w:r>
          </w:p>
          <w:p w:rsidR="00DF63BD" w:rsidRDefault="00AA1A99">
            <w:pPr>
              <w:jc w:val="center"/>
              <w:rPr>
                <w:rFonts w:ascii="宋体"/>
                <w:sz w:val="18"/>
              </w:rPr>
            </w:pPr>
            <w:r>
              <w:rPr>
                <w:rFonts w:ascii="宋体"/>
                <w:sz w:val="18"/>
              </w:rPr>
              <w:t>mm</w:t>
            </w:r>
          </w:p>
        </w:tc>
        <w:tc>
          <w:tcPr>
            <w:tcW w:w="858" w:type="dxa"/>
            <w:vMerge w:val="restart"/>
            <w:tcBorders>
              <w:top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滑块行程次数</w:t>
            </w:r>
            <w:r>
              <w:rPr>
                <w:rFonts w:ascii="宋体"/>
                <w:sz w:val="18"/>
              </w:rPr>
              <w:t>n</w:t>
            </w:r>
            <w:r>
              <w:rPr>
                <w:rFonts w:ascii="宋体" w:hint="eastAsia"/>
                <w:sz w:val="18"/>
              </w:rPr>
              <w:t>（</w:t>
            </w:r>
            <w:r>
              <w:rPr>
                <w:rFonts w:ascii="宋体"/>
                <w:sz w:val="18"/>
              </w:rPr>
              <w:t>min</w:t>
            </w:r>
            <w:r>
              <w:rPr>
                <w:rFonts w:ascii="宋体"/>
                <w:sz w:val="18"/>
                <w:vertAlign w:val="superscript"/>
              </w:rPr>
              <w:t>-1</w:t>
            </w:r>
            <w:r>
              <w:rPr>
                <w:rFonts w:ascii="宋体" w:hint="eastAsia"/>
                <w:sz w:val="18"/>
              </w:rPr>
              <w:t>）</w:t>
            </w:r>
          </w:p>
          <w:p w:rsidR="00DF63BD" w:rsidRDefault="00DF63BD">
            <w:pPr>
              <w:jc w:val="center"/>
              <w:rPr>
                <w:rFonts w:ascii="宋体"/>
                <w:sz w:val="18"/>
              </w:rPr>
            </w:pPr>
          </w:p>
        </w:tc>
        <w:tc>
          <w:tcPr>
            <w:tcW w:w="785" w:type="dxa"/>
            <w:vMerge w:val="restart"/>
            <w:tcBorders>
              <w:top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最大装模高度</w:t>
            </w:r>
          </w:p>
          <w:p w:rsidR="00DF63BD" w:rsidRDefault="00AA1A99">
            <w:pPr>
              <w:jc w:val="center"/>
              <w:rPr>
                <w:rFonts w:ascii="宋体"/>
                <w:sz w:val="18"/>
              </w:rPr>
            </w:pPr>
            <w:r>
              <w:rPr>
                <w:rFonts w:ascii="宋体"/>
                <w:sz w:val="18"/>
              </w:rPr>
              <w:t>mm</w:t>
            </w:r>
          </w:p>
        </w:tc>
        <w:tc>
          <w:tcPr>
            <w:tcW w:w="877" w:type="dxa"/>
            <w:vMerge w:val="restart"/>
            <w:tcBorders>
              <w:top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装模高度调节量</w:t>
            </w:r>
            <w:r>
              <w:rPr>
                <w:rFonts w:ascii="宋体"/>
                <w:sz w:val="18"/>
              </w:rPr>
              <w:t>mm</w:t>
            </w:r>
          </w:p>
        </w:tc>
        <w:tc>
          <w:tcPr>
            <w:tcW w:w="1264" w:type="dxa"/>
            <w:gridSpan w:val="2"/>
            <w:tcBorders>
              <w:top w:val="single" w:sz="8" w:space="0" w:color="auto"/>
              <w:bottom w:val="single" w:sz="4" w:space="0" w:color="auto"/>
            </w:tcBorders>
            <w:vAlign w:val="center"/>
          </w:tcPr>
          <w:p w:rsidR="00DF63BD" w:rsidRDefault="00AA1A99">
            <w:pPr>
              <w:jc w:val="center"/>
              <w:rPr>
                <w:rFonts w:ascii="宋体"/>
                <w:sz w:val="18"/>
              </w:rPr>
            </w:pPr>
            <w:r>
              <w:rPr>
                <w:rFonts w:ascii="宋体" w:hint="eastAsia"/>
                <w:sz w:val="18"/>
              </w:rPr>
              <w:t>滑块垫板尺寸</w:t>
            </w:r>
            <w:r>
              <w:rPr>
                <w:rFonts w:ascii="宋体"/>
                <w:sz w:val="18"/>
              </w:rPr>
              <w:t>mm</w:t>
            </w:r>
          </w:p>
        </w:tc>
        <w:tc>
          <w:tcPr>
            <w:tcW w:w="2049" w:type="dxa"/>
            <w:gridSpan w:val="3"/>
            <w:tcBorders>
              <w:top w:val="single" w:sz="8" w:space="0" w:color="auto"/>
              <w:bottom w:val="single" w:sz="4" w:space="0" w:color="auto"/>
              <w:right w:val="single" w:sz="8" w:space="0" w:color="auto"/>
            </w:tcBorders>
            <w:vAlign w:val="center"/>
          </w:tcPr>
          <w:p w:rsidR="00DF63BD" w:rsidRDefault="00AA1A99">
            <w:pPr>
              <w:jc w:val="center"/>
              <w:rPr>
                <w:rFonts w:ascii="宋体"/>
                <w:sz w:val="18"/>
              </w:rPr>
            </w:pPr>
            <w:r>
              <w:rPr>
                <w:rFonts w:ascii="宋体" w:hint="eastAsia"/>
                <w:sz w:val="18"/>
              </w:rPr>
              <w:t>工作台板尺寸</w:t>
            </w:r>
          </w:p>
          <w:p w:rsidR="00DF63BD" w:rsidRDefault="00AA1A99">
            <w:pPr>
              <w:jc w:val="center"/>
              <w:rPr>
                <w:rFonts w:ascii="宋体"/>
                <w:sz w:val="18"/>
              </w:rPr>
            </w:pPr>
            <w:r>
              <w:rPr>
                <w:rFonts w:ascii="宋体"/>
                <w:sz w:val="18"/>
              </w:rPr>
              <w:t>mm</w:t>
            </w:r>
          </w:p>
        </w:tc>
      </w:tr>
      <w:tr w:rsidR="00DF63BD">
        <w:tc>
          <w:tcPr>
            <w:tcW w:w="772" w:type="dxa"/>
            <w:vMerge/>
            <w:tcBorders>
              <w:top w:val="single" w:sz="4" w:space="0" w:color="auto"/>
              <w:left w:val="single" w:sz="8" w:space="0" w:color="auto"/>
              <w:bottom w:val="single" w:sz="8" w:space="0" w:color="auto"/>
            </w:tcBorders>
            <w:vAlign w:val="center"/>
          </w:tcPr>
          <w:p w:rsidR="00DF63BD" w:rsidRDefault="00DF63BD">
            <w:pPr>
              <w:jc w:val="center"/>
              <w:rPr>
                <w:rFonts w:ascii="宋体"/>
                <w:sz w:val="18"/>
              </w:rPr>
            </w:pPr>
          </w:p>
        </w:tc>
        <w:tc>
          <w:tcPr>
            <w:tcW w:w="997" w:type="dxa"/>
            <w:vMerge/>
            <w:tcBorders>
              <w:top w:val="single" w:sz="4" w:space="0" w:color="auto"/>
              <w:bottom w:val="single" w:sz="8" w:space="0" w:color="auto"/>
            </w:tcBorders>
            <w:vAlign w:val="center"/>
          </w:tcPr>
          <w:p w:rsidR="00DF63BD" w:rsidRDefault="00DF63BD">
            <w:pPr>
              <w:jc w:val="center"/>
              <w:rPr>
                <w:rFonts w:ascii="宋体"/>
                <w:sz w:val="18"/>
              </w:rPr>
            </w:pPr>
          </w:p>
        </w:tc>
        <w:tc>
          <w:tcPr>
            <w:tcW w:w="891" w:type="dxa"/>
            <w:vMerge/>
            <w:tcBorders>
              <w:top w:val="single" w:sz="4" w:space="0" w:color="auto"/>
              <w:bottom w:val="single" w:sz="8" w:space="0" w:color="auto"/>
            </w:tcBorders>
            <w:vAlign w:val="center"/>
          </w:tcPr>
          <w:p w:rsidR="00DF63BD" w:rsidRDefault="00DF63BD">
            <w:pPr>
              <w:jc w:val="center"/>
              <w:rPr>
                <w:rFonts w:ascii="宋体"/>
                <w:sz w:val="18"/>
              </w:rPr>
            </w:pPr>
          </w:p>
        </w:tc>
        <w:tc>
          <w:tcPr>
            <w:tcW w:w="734" w:type="dxa"/>
            <w:vMerge/>
            <w:tcBorders>
              <w:top w:val="single" w:sz="4" w:space="0" w:color="auto"/>
              <w:bottom w:val="single" w:sz="8" w:space="0" w:color="auto"/>
            </w:tcBorders>
            <w:vAlign w:val="center"/>
          </w:tcPr>
          <w:p w:rsidR="00DF63BD" w:rsidRDefault="00DF63BD">
            <w:pPr>
              <w:jc w:val="center"/>
              <w:rPr>
                <w:rFonts w:ascii="宋体"/>
                <w:sz w:val="18"/>
              </w:rPr>
            </w:pPr>
          </w:p>
        </w:tc>
        <w:tc>
          <w:tcPr>
            <w:tcW w:w="858" w:type="dxa"/>
            <w:vMerge/>
            <w:tcBorders>
              <w:top w:val="single" w:sz="4" w:space="0" w:color="auto"/>
              <w:bottom w:val="single" w:sz="8" w:space="0" w:color="auto"/>
            </w:tcBorders>
            <w:vAlign w:val="center"/>
          </w:tcPr>
          <w:p w:rsidR="00DF63BD" w:rsidRDefault="00DF63BD">
            <w:pPr>
              <w:jc w:val="center"/>
              <w:rPr>
                <w:rFonts w:ascii="宋体"/>
                <w:sz w:val="18"/>
              </w:rPr>
            </w:pPr>
          </w:p>
        </w:tc>
        <w:tc>
          <w:tcPr>
            <w:tcW w:w="785" w:type="dxa"/>
            <w:vMerge/>
            <w:tcBorders>
              <w:top w:val="single" w:sz="4" w:space="0" w:color="auto"/>
              <w:bottom w:val="single" w:sz="8" w:space="0" w:color="auto"/>
            </w:tcBorders>
            <w:vAlign w:val="center"/>
          </w:tcPr>
          <w:p w:rsidR="00DF63BD" w:rsidRDefault="00DF63BD">
            <w:pPr>
              <w:jc w:val="center"/>
              <w:rPr>
                <w:rFonts w:ascii="宋体"/>
                <w:sz w:val="18"/>
              </w:rPr>
            </w:pPr>
          </w:p>
        </w:tc>
        <w:tc>
          <w:tcPr>
            <w:tcW w:w="877" w:type="dxa"/>
            <w:vMerge/>
            <w:tcBorders>
              <w:top w:val="single" w:sz="4" w:space="0" w:color="auto"/>
              <w:bottom w:val="single" w:sz="8" w:space="0" w:color="auto"/>
            </w:tcBorders>
            <w:vAlign w:val="center"/>
          </w:tcPr>
          <w:p w:rsidR="00DF63BD" w:rsidRDefault="00DF63BD">
            <w:pPr>
              <w:jc w:val="center"/>
              <w:rPr>
                <w:rFonts w:ascii="宋体"/>
                <w:sz w:val="18"/>
              </w:rPr>
            </w:pPr>
          </w:p>
        </w:tc>
        <w:tc>
          <w:tcPr>
            <w:tcW w:w="646" w:type="dxa"/>
            <w:tcBorders>
              <w:top w:val="single" w:sz="4" w:space="0" w:color="auto"/>
              <w:bottom w:val="single" w:sz="8" w:space="0" w:color="auto"/>
            </w:tcBorders>
            <w:vAlign w:val="center"/>
          </w:tcPr>
          <w:p w:rsidR="00DF63BD" w:rsidRDefault="00AA1A99">
            <w:pPr>
              <w:jc w:val="center"/>
              <w:rPr>
                <w:rFonts w:ascii="宋体"/>
                <w:sz w:val="18"/>
              </w:rPr>
            </w:pPr>
            <w:r>
              <w:rPr>
                <w:rFonts w:ascii="宋体" w:hint="eastAsia"/>
                <w:sz w:val="18"/>
              </w:rPr>
              <w:t>左右</w:t>
            </w:r>
          </w:p>
        </w:tc>
        <w:tc>
          <w:tcPr>
            <w:tcW w:w="618" w:type="dxa"/>
            <w:tcBorders>
              <w:top w:val="single" w:sz="4" w:space="0" w:color="auto"/>
              <w:bottom w:val="single" w:sz="8" w:space="0" w:color="auto"/>
            </w:tcBorders>
            <w:vAlign w:val="center"/>
          </w:tcPr>
          <w:p w:rsidR="00DF63BD" w:rsidRDefault="00AA1A99">
            <w:pPr>
              <w:jc w:val="center"/>
              <w:rPr>
                <w:rFonts w:ascii="宋体"/>
                <w:sz w:val="18"/>
              </w:rPr>
            </w:pPr>
            <w:r>
              <w:rPr>
                <w:rFonts w:ascii="宋体" w:hint="eastAsia"/>
                <w:sz w:val="18"/>
              </w:rPr>
              <w:t>前后</w:t>
            </w:r>
          </w:p>
        </w:tc>
        <w:tc>
          <w:tcPr>
            <w:tcW w:w="637" w:type="dxa"/>
            <w:tcBorders>
              <w:top w:val="single" w:sz="4" w:space="0" w:color="auto"/>
              <w:bottom w:val="single" w:sz="8" w:space="0" w:color="auto"/>
            </w:tcBorders>
            <w:vAlign w:val="center"/>
          </w:tcPr>
          <w:p w:rsidR="00DF63BD" w:rsidRDefault="00AA1A99">
            <w:pPr>
              <w:jc w:val="center"/>
              <w:rPr>
                <w:rFonts w:ascii="宋体"/>
                <w:sz w:val="18"/>
              </w:rPr>
            </w:pPr>
            <w:r>
              <w:rPr>
                <w:rFonts w:ascii="宋体" w:hint="eastAsia"/>
                <w:sz w:val="18"/>
              </w:rPr>
              <w:t>左右</w:t>
            </w:r>
          </w:p>
        </w:tc>
        <w:tc>
          <w:tcPr>
            <w:tcW w:w="711" w:type="dxa"/>
            <w:tcBorders>
              <w:top w:val="single" w:sz="4" w:space="0" w:color="auto"/>
              <w:bottom w:val="single" w:sz="8" w:space="0" w:color="auto"/>
            </w:tcBorders>
            <w:vAlign w:val="center"/>
          </w:tcPr>
          <w:p w:rsidR="00DF63BD" w:rsidRDefault="00AA1A99">
            <w:pPr>
              <w:jc w:val="center"/>
              <w:rPr>
                <w:rFonts w:ascii="宋体"/>
                <w:sz w:val="18"/>
              </w:rPr>
            </w:pPr>
            <w:r>
              <w:rPr>
                <w:rFonts w:ascii="宋体" w:hint="eastAsia"/>
                <w:sz w:val="18"/>
              </w:rPr>
              <w:t>前后</w:t>
            </w:r>
          </w:p>
        </w:tc>
        <w:tc>
          <w:tcPr>
            <w:tcW w:w="701" w:type="dxa"/>
            <w:tcBorders>
              <w:top w:val="single" w:sz="4" w:space="0" w:color="auto"/>
              <w:bottom w:val="single" w:sz="8" w:space="0" w:color="auto"/>
              <w:right w:val="single" w:sz="8" w:space="0" w:color="auto"/>
            </w:tcBorders>
            <w:vAlign w:val="center"/>
          </w:tcPr>
          <w:p w:rsidR="00DF63BD" w:rsidRDefault="00AA1A99">
            <w:pPr>
              <w:jc w:val="center"/>
              <w:rPr>
                <w:rFonts w:ascii="宋体"/>
                <w:sz w:val="18"/>
              </w:rPr>
            </w:pPr>
            <w:r>
              <w:rPr>
                <w:rFonts w:ascii="宋体" w:hint="eastAsia"/>
                <w:sz w:val="18"/>
              </w:rPr>
              <w:t>厚度</w:t>
            </w:r>
          </w:p>
        </w:tc>
      </w:tr>
      <w:tr w:rsidR="00DF63BD">
        <w:tc>
          <w:tcPr>
            <w:tcW w:w="772" w:type="dxa"/>
            <w:tcBorders>
              <w:top w:val="single" w:sz="8" w:space="0" w:color="auto"/>
              <w:left w:val="single" w:sz="8" w:space="0" w:color="auto"/>
            </w:tcBorders>
            <w:vAlign w:val="center"/>
          </w:tcPr>
          <w:p w:rsidR="00DF63BD" w:rsidRDefault="00AA1A99">
            <w:pPr>
              <w:jc w:val="center"/>
              <w:rPr>
                <w:rFonts w:ascii="宋体"/>
                <w:sz w:val="18"/>
              </w:rPr>
            </w:pPr>
            <w:r>
              <w:rPr>
                <w:rFonts w:ascii="宋体"/>
                <w:sz w:val="18"/>
              </w:rPr>
              <w:t>6500</w:t>
            </w:r>
          </w:p>
        </w:tc>
        <w:tc>
          <w:tcPr>
            <w:tcW w:w="997" w:type="dxa"/>
            <w:tcBorders>
              <w:top w:val="single" w:sz="8" w:space="0" w:color="auto"/>
            </w:tcBorders>
            <w:vAlign w:val="center"/>
          </w:tcPr>
          <w:p w:rsidR="00DF63BD" w:rsidRDefault="00AA1A99">
            <w:pPr>
              <w:jc w:val="center"/>
              <w:rPr>
                <w:rFonts w:ascii="宋体"/>
                <w:sz w:val="18"/>
              </w:rPr>
            </w:pPr>
            <w:r>
              <w:rPr>
                <w:rFonts w:ascii="宋体"/>
                <w:sz w:val="18"/>
              </w:rPr>
              <w:t>3</w:t>
            </w:r>
          </w:p>
        </w:tc>
        <w:tc>
          <w:tcPr>
            <w:tcW w:w="891" w:type="dxa"/>
            <w:tcBorders>
              <w:top w:val="single" w:sz="8" w:space="0" w:color="auto"/>
            </w:tcBorders>
            <w:vAlign w:val="center"/>
          </w:tcPr>
          <w:p w:rsidR="00DF63BD" w:rsidRDefault="00AA1A99">
            <w:pPr>
              <w:jc w:val="center"/>
              <w:rPr>
                <w:rFonts w:ascii="宋体"/>
                <w:sz w:val="18"/>
              </w:rPr>
            </w:pPr>
            <w:r>
              <w:rPr>
                <w:rFonts w:ascii="宋体"/>
                <w:sz w:val="18"/>
              </w:rPr>
              <w:t>14000</w:t>
            </w:r>
          </w:p>
        </w:tc>
        <w:tc>
          <w:tcPr>
            <w:tcW w:w="734" w:type="dxa"/>
            <w:tcBorders>
              <w:top w:val="single" w:sz="8" w:space="0" w:color="auto"/>
            </w:tcBorders>
            <w:vAlign w:val="center"/>
          </w:tcPr>
          <w:p w:rsidR="00DF63BD" w:rsidRDefault="00AA1A99">
            <w:pPr>
              <w:jc w:val="center"/>
              <w:rPr>
                <w:rFonts w:ascii="宋体"/>
                <w:sz w:val="18"/>
              </w:rPr>
            </w:pPr>
            <w:r>
              <w:rPr>
                <w:rFonts w:ascii="宋体"/>
                <w:sz w:val="18"/>
              </w:rPr>
              <w:t>250</w:t>
            </w:r>
          </w:p>
        </w:tc>
        <w:tc>
          <w:tcPr>
            <w:tcW w:w="858" w:type="dxa"/>
            <w:tcBorders>
              <w:top w:val="single" w:sz="8" w:space="0" w:color="auto"/>
            </w:tcBorders>
            <w:vAlign w:val="center"/>
          </w:tcPr>
          <w:p w:rsidR="00DF63BD" w:rsidRDefault="00AA1A99">
            <w:pPr>
              <w:jc w:val="center"/>
              <w:rPr>
                <w:rFonts w:ascii="宋体"/>
                <w:sz w:val="18"/>
              </w:rPr>
            </w:pPr>
            <w:r>
              <w:rPr>
                <w:rFonts w:ascii="宋体"/>
                <w:sz w:val="18"/>
              </w:rPr>
              <w:t>0</w:t>
            </w:r>
            <w:r>
              <w:rPr>
                <w:rFonts w:ascii="宋体" w:hAnsi="宋体" w:hint="eastAsia"/>
                <w:sz w:val="18"/>
              </w:rPr>
              <w:t>～</w:t>
            </w:r>
            <w:r>
              <w:rPr>
                <w:rFonts w:ascii="宋体"/>
                <w:sz w:val="18"/>
              </w:rPr>
              <w:t>45</w:t>
            </w:r>
          </w:p>
        </w:tc>
        <w:tc>
          <w:tcPr>
            <w:tcW w:w="785" w:type="dxa"/>
            <w:tcBorders>
              <w:top w:val="single" w:sz="8" w:space="0" w:color="auto"/>
            </w:tcBorders>
            <w:vAlign w:val="center"/>
          </w:tcPr>
          <w:p w:rsidR="00DF63BD" w:rsidRDefault="00AA1A99">
            <w:pPr>
              <w:jc w:val="center"/>
              <w:rPr>
                <w:rFonts w:ascii="宋体"/>
                <w:sz w:val="18"/>
              </w:rPr>
            </w:pPr>
            <w:r>
              <w:rPr>
                <w:rFonts w:ascii="宋体"/>
                <w:sz w:val="18"/>
              </w:rPr>
              <w:t>490</w:t>
            </w:r>
          </w:p>
        </w:tc>
        <w:tc>
          <w:tcPr>
            <w:tcW w:w="877" w:type="dxa"/>
            <w:tcBorders>
              <w:top w:val="single" w:sz="8" w:space="0" w:color="auto"/>
            </w:tcBorders>
            <w:vAlign w:val="center"/>
          </w:tcPr>
          <w:p w:rsidR="00DF63BD" w:rsidRDefault="00AA1A99">
            <w:pPr>
              <w:jc w:val="center"/>
              <w:rPr>
                <w:rFonts w:ascii="宋体"/>
                <w:sz w:val="18"/>
              </w:rPr>
            </w:pPr>
            <w:r>
              <w:rPr>
                <w:rFonts w:ascii="宋体"/>
                <w:sz w:val="18"/>
              </w:rPr>
              <w:t>50</w:t>
            </w:r>
          </w:p>
        </w:tc>
        <w:tc>
          <w:tcPr>
            <w:tcW w:w="646" w:type="dxa"/>
            <w:tcBorders>
              <w:top w:val="single" w:sz="8" w:space="0" w:color="auto"/>
            </w:tcBorders>
            <w:vAlign w:val="center"/>
          </w:tcPr>
          <w:p w:rsidR="00DF63BD" w:rsidRDefault="00AA1A99">
            <w:pPr>
              <w:jc w:val="center"/>
              <w:rPr>
                <w:rFonts w:ascii="宋体"/>
                <w:sz w:val="18"/>
              </w:rPr>
            </w:pPr>
            <w:r>
              <w:rPr>
                <w:rFonts w:ascii="宋体"/>
                <w:sz w:val="18"/>
              </w:rPr>
              <w:t>800</w:t>
            </w:r>
          </w:p>
        </w:tc>
        <w:tc>
          <w:tcPr>
            <w:tcW w:w="618" w:type="dxa"/>
            <w:tcBorders>
              <w:top w:val="single" w:sz="8" w:space="0" w:color="auto"/>
            </w:tcBorders>
            <w:vAlign w:val="center"/>
          </w:tcPr>
          <w:p w:rsidR="00DF63BD" w:rsidRDefault="00AA1A99">
            <w:pPr>
              <w:jc w:val="center"/>
              <w:rPr>
                <w:rFonts w:ascii="宋体"/>
                <w:sz w:val="18"/>
              </w:rPr>
            </w:pPr>
            <w:r>
              <w:rPr>
                <w:rFonts w:ascii="宋体"/>
                <w:sz w:val="18"/>
              </w:rPr>
              <w:t>700</w:t>
            </w:r>
          </w:p>
        </w:tc>
        <w:tc>
          <w:tcPr>
            <w:tcW w:w="637" w:type="dxa"/>
            <w:tcBorders>
              <w:top w:val="single" w:sz="8" w:space="0" w:color="auto"/>
            </w:tcBorders>
            <w:vAlign w:val="center"/>
          </w:tcPr>
          <w:p w:rsidR="00DF63BD" w:rsidRDefault="00AA1A99">
            <w:pPr>
              <w:jc w:val="center"/>
              <w:rPr>
                <w:rFonts w:ascii="宋体"/>
                <w:sz w:val="18"/>
              </w:rPr>
            </w:pPr>
            <w:r>
              <w:rPr>
                <w:rFonts w:ascii="宋体"/>
                <w:sz w:val="18"/>
              </w:rPr>
              <w:t>800</w:t>
            </w:r>
          </w:p>
        </w:tc>
        <w:tc>
          <w:tcPr>
            <w:tcW w:w="711" w:type="dxa"/>
            <w:tcBorders>
              <w:top w:val="single" w:sz="8" w:space="0" w:color="auto"/>
            </w:tcBorders>
            <w:vAlign w:val="center"/>
          </w:tcPr>
          <w:p w:rsidR="00DF63BD" w:rsidRDefault="00AA1A99">
            <w:pPr>
              <w:jc w:val="center"/>
              <w:rPr>
                <w:rFonts w:ascii="宋体"/>
                <w:sz w:val="18"/>
              </w:rPr>
            </w:pPr>
            <w:r>
              <w:rPr>
                <w:rFonts w:ascii="宋体"/>
                <w:sz w:val="18"/>
              </w:rPr>
              <w:t>700</w:t>
            </w:r>
          </w:p>
        </w:tc>
        <w:tc>
          <w:tcPr>
            <w:tcW w:w="701" w:type="dxa"/>
            <w:tcBorders>
              <w:top w:val="single" w:sz="8" w:space="0" w:color="auto"/>
              <w:right w:val="single" w:sz="8" w:space="0" w:color="auto"/>
            </w:tcBorders>
            <w:vAlign w:val="center"/>
          </w:tcPr>
          <w:p w:rsidR="00DF63BD" w:rsidRDefault="00AA1A99">
            <w:pPr>
              <w:jc w:val="center"/>
              <w:rPr>
                <w:rFonts w:ascii="宋体"/>
                <w:sz w:val="18"/>
              </w:rPr>
            </w:pPr>
            <w:r>
              <w:rPr>
                <w:rFonts w:ascii="宋体"/>
                <w:sz w:val="18"/>
              </w:rPr>
              <w:t>150</w:t>
            </w:r>
          </w:p>
        </w:tc>
      </w:tr>
      <w:tr w:rsidR="00DF63BD">
        <w:tc>
          <w:tcPr>
            <w:tcW w:w="772" w:type="dxa"/>
            <w:tcBorders>
              <w:left w:val="single" w:sz="8" w:space="0" w:color="auto"/>
            </w:tcBorders>
            <w:vAlign w:val="center"/>
          </w:tcPr>
          <w:p w:rsidR="00DF63BD" w:rsidRDefault="00AA1A99">
            <w:pPr>
              <w:jc w:val="center"/>
              <w:rPr>
                <w:rFonts w:ascii="宋体"/>
                <w:sz w:val="18"/>
              </w:rPr>
            </w:pPr>
            <w:r>
              <w:rPr>
                <w:rFonts w:ascii="宋体"/>
                <w:sz w:val="18"/>
              </w:rPr>
              <w:t>8000</w:t>
            </w:r>
          </w:p>
        </w:tc>
        <w:tc>
          <w:tcPr>
            <w:tcW w:w="997" w:type="dxa"/>
            <w:vAlign w:val="center"/>
          </w:tcPr>
          <w:p w:rsidR="00DF63BD" w:rsidRDefault="00AA1A99">
            <w:pPr>
              <w:jc w:val="center"/>
              <w:rPr>
                <w:rFonts w:ascii="宋体"/>
                <w:sz w:val="18"/>
              </w:rPr>
            </w:pPr>
            <w:r>
              <w:rPr>
                <w:rFonts w:ascii="宋体"/>
                <w:sz w:val="18"/>
              </w:rPr>
              <w:t>3</w:t>
            </w:r>
          </w:p>
        </w:tc>
        <w:tc>
          <w:tcPr>
            <w:tcW w:w="891" w:type="dxa"/>
            <w:vAlign w:val="center"/>
          </w:tcPr>
          <w:p w:rsidR="00DF63BD" w:rsidRDefault="00AA1A99">
            <w:pPr>
              <w:jc w:val="center"/>
              <w:rPr>
                <w:rFonts w:ascii="宋体"/>
                <w:sz w:val="18"/>
              </w:rPr>
            </w:pPr>
            <w:r>
              <w:rPr>
                <w:rFonts w:ascii="宋体"/>
                <w:sz w:val="18"/>
              </w:rPr>
              <w:t>16000</w:t>
            </w:r>
          </w:p>
        </w:tc>
        <w:tc>
          <w:tcPr>
            <w:tcW w:w="734" w:type="dxa"/>
            <w:vAlign w:val="center"/>
          </w:tcPr>
          <w:p w:rsidR="00DF63BD" w:rsidRDefault="00AA1A99">
            <w:pPr>
              <w:jc w:val="center"/>
              <w:rPr>
                <w:rFonts w:ascii="宋体"/>
                <w:sz w:val="18"/>
              </w:rPr>
            </w:pPr>
            <w:r>
              <w:rPr>
                <w:rFonts w:ascii="宋体"/>
                <w:sz w:val="18"/>
              </w:rPr>
              <w:t>250</w:t>
            </w:r>
          </w:p>
        </w:tc>
        <w:tc>
          <w:tcPr>
            <w:tcW w:w="858" w:type="dxa"/>
            <w:vAlign w:val="center"/>
          </w:tcPr>
          <w:p w:rsidR="00DF63BD" w:rsidRDefault="00AA1A99">
            <w:pPr>
              <w:jc w:val="center"/>
              <w:rPr>
                <w:rFonts w:ascii="宋体"/>
                <w:sz w:val="18"/>
              </w:rPr>
            </w:pPr>
            <w:r>
              <w:rPr>
                <w:rFonts w:ascii="宋体"/>
                <w:sz w:val="18"/>
              </w:rPr>
              <w:t>0</w:t>
            </w:r>
            <w:r>
              <w:rPr>
                <w:rFonts w:ascii="宋体" w:hAnsi="宋体" w:hint="eastAsia"/>
                <w:sz w:val="18"/>
              </w:rPr>
              <w:t>～</w:t>
            </w:r>
            <w:r>
              <w:rPr>
                <w:rFonts w:ascii="宋体"/>
                <w:sz w:val="18"/>
              </w:rPr>
              <w:t>40</w:t>
            </w:r>
          </w:p>
        </w:tc>
        <w:tc>
          <w:tcPr>
            <w:tcW w:w="785" w:type="dxa"/>
            <w:vAlign w:val="center"/>
          </w:tcPr>
          <w:p w:rsidR="00DF63BD" w:rsidRDefault="00AA1A99">
            <w:pPr>
              <w:jc w:val="center"/>
              <w:rPr>
                <w:rFonts w:ascii="宋体"/>
                <w:sz w:val="18"/>
              </w:rPr>
            </w:pPr>
            <w:r>
              <w:rPr>
                <w:rFonts w:ascii="宋体"/>
                <w:sz w:val="18"/>
              </w:rPr>
              <w:t>490</w:t>
            </w:r>
          </w:p>
        </w:tc>
        <w:tc>
          <w:tcPr>
            <w:tcW w:w="877" w:type="dxa"/>
            <w:vAlign w:val="center"/>
          </w:tcPr>
          <w:p w:rsidR="00DF63BD" w:rsidRDefault="00AA1A99">
            <w:pPr>
              <w:jc w:val="center"/>
              <w:rPr>
                <w:rFonts w:ascii="宋体"/>
                <w:sz w:val="18"/>
              </w:rPr>
            </w:pPr>
            <w:r>
              <w:rPr>
                <w:rFonts w:ascii="宋体"/>
                <w:sz w:val="18"/>
              </w:rPr>
              <w:t>50</w:t>
            </w:r>
          </w:p>
        </w:tc>
        <w:tc>
          <w:tcPr>
            <w:tcW w:w="646" w:type="dxa"/>
            <w:vAlign w:val="center"/>
          </w:tcPr>
          <w:p w:rsidR="00DF63BD" w:rsidRDefault="00AA1A99">
            <w:pPr>
              <w:jc w:val="center"/>
              <w:rPr>
                <w:rFonts w:ascii="宋体"/>
                <w:sz w:val="18"/>
              </w:rPr>
            </w:pPr>
            <w:r>
              <w:rPr>
                <w:rFonts w:ascii="宋体"/>
                <w:sz w:val="18"/>
              </w:rPr>
              <w:t>900</w:t>
            </w:r>
          </w:p>
        </w:tc>
        <w:tc>
          <w:tcPr>
            <w:tcW w:w="618" w:type="dxa"/>
            <w:vAlign w:val="center"/>
          </w:tcPr>
          <w:p w:rsidR="00DF63BD" w:rsidRDefault="00AA1A99">
            <w:pPr>
              <w:jc w:val="center"/>
              <w:rPr>
                <w:rFonts w:ascii="宋体"/>
                <w:sz w:val="18"/>
              </w:rPr>
            </w:pPr>
            <w:r>
              <w:rPr>
                <w:rFonts w:ascii="宋体"/>
                <w:sz w:val="18"/>
              </w:rPr>
              <w:t>900</w:t>
            </w:r>
          </w:p>
        </w:tc>
        <w:tc>
          <w:tcPr>
            <w:tcW w:w="637" w:type="dxa"/>
            <w:vAlign w:val="center"/>
          </w:tcPr>
          <w:p w:rsidR="00DF63BD" w:rsidRDefault="00AA1A99">
            <w:pPr>
              <w:jc w:val="center"/>
              <w:rPr>
                <w:rFonts w:ascii="宋体"/>
                <w:sz w:val="18"/>
              </w:rPr>
            </w:pPr>
            <w:r>
              <w:rPr>
                <w:rFonts w:ascii="宋体"/>
                <w:sz w:val="18"/>
              </w:rPr>
              <w:t>900</w:t>
            </w:r>
          </w:p>
        </w:tc>
        <w:tc>
          <w:tcPr>
            <w:tcW w:w="711" w:type="dxa"/>
            <w:vAlign w:val="center"/>
          </w:tcPr>
          <w:p w:rsidR="00DF63BD" w:rsidRDefault="00AA1A99">
            <w:pPr>
              <w:jc w:val="center"/>
              <w:rPr>
                <w:rFonts w:ascii="宋体"/>
                <w:sz w:val="18"/>
              </w:rPr>
            </w:pPr>
            <w:r>
              <w:rPr>
                <w:rFonts w:ascii="宋体"/>
                <w:sz w:val="18"/>
              </w:rPr>
              <w:t>900</w:t>
            </w:r>
          </w:p>
        </w:tc>
        <w:tc>
          <w:tcPr>
            <w:tcW w:w="701" w:type="dxa"/>
            <w:tcBorders>
              <w:right w:val="single" w:sz="8" w:space="0" w:color="auto"/>
            </w:tcBorders>
            <w:vAlign w:val="center"/>
          </w:tcPr>
          <w:p w:rsidR="00DF63BD" w:rsidRDefault="00AA1A99">
            <w:pPr>
              <w:jc w:val="center"/>
              <w:rPr>
                <w:rFonts w:ascii="宋体"/>
                <w:sz w:val="18"/>
              </w:rPr>
            </w:pPr>
            <w:r>
              <w:rPr>
                <w:rFonts w:ascii="宋体"/>
                <w:sz w:val="18"/>
              </w:rPr>
              <w:t>150</w:t>
            </w:r>
          </w:p>
        </w:tc>
      </w:tr>
      <w:tr w:rsidR="00DF63BD">
        <w:tc>
          <w:tcPr>
            <w:tcW w:w="772" w:type="dxa"/>
            <w:tcBorders>
              <w:left w:val="single" w:sz="8" w:space="0" w:color="auto"/>
            </w:tcBorders>
            <w:vAlign w:val="center"/>
          </w:tcPr>
          <w:p w:rsidR="00DF63BD" w:rsidRDefault="00AA1A99">
            <w:pPr>
              <w:jc w:val="center"/>
              <w:rPr>
                <w:rFonts w:ascii="宋体"/>
                <w:sz w:val="18"/>
              </w:rPr>
            </w:pPr>
            <w:r>
              <w:rPr>
                <w:rFonts w:ascii="宋体"/>
                <w:sz w:val="18"/>
              </w:rPr>
              <w:t>10000</w:t>
            </w:r>
          </w:p>
        </w:tc>
        <w:tc>
          <w:tcPr>
            <w:tcW w:w="997" w:type="dxa"/>
            <w:vAlign w:val="center"/>
          </w:tcPr>
          <w:p w:rsidR="00DF63BD" w:rsidRDefault="00AA1A99">
            <w:pPr>
              <w:jc w:val="center"/>
              <w:rPr>
                <w:rFonts w:ascii="宋体"/>
                <w:sz w:val="18"/>
              </w:rPr>
            </w:pPr>
            <w:r>
              <w:rPr>
                <w:rFonts w:ascii="宋体"/>
                <w:sz w:val="18"/>
              </w:rPr>
              <w:t>3</w:t>
            </w:r>
          </w:p>
        </w:tc>
        <w:tc>
          <w:tcPr>
            <w:tcW w:w="891" w:type="dxa"/>
            <w:vAlign w:val="center"/>
          </w:tcPr>
          <w:p w:rsidR="00DF63BD" w:rsidRDefault="00AA1A99">
            <w:pPr>
              <w:jc w:val="center"/>
              <w:rPr>
                <w:rFonts w:ascii="宋体"/>
                <w:sz w:val="18"/>
              </w:rPr>
            </w:pPr>
            <w:r>
              <w:rPr>
                <w:rFonts w:ascii="宋体"/>
                <w:sz w:val="18"/>
              </w:rPr>
              <w:t>19000</w:t>
            </w:r>
          </w:p>
        </w:tc>
        <w:tc>
          <w:tcPr>
            <w:tcW w:w="734" w:type="dxa"/>
            <w:vAlign w:val="center"/>
          </w:tcPr>
          <w:p w:rsidR="00DF63BD" w:rsidRDefault="00AA1A99">
            <w:pPr>
              <w:jc w:val="center"/>
              <w:rPr>
                <w:rFonts w:ascii="宋体"/>
                <w:sz w:val="18"/>
              </w:rPr>
            </w:pPr>
            <w:r>
              <w:rPr>
                <w:rFonts w:ascii="宋体"/>
                <w:sz w:val="18"/>
              </w:rPr>
              <w:t>250</w:t>
            </w:r>
          </w:p>
        </w:tc>
        <w:tc>
          <w:tcPr>
            <w:tcW w:w="858" w:type="dxa"/>
            <w:vAlign w:val="center"/>
          </w:tcPr>
          <w:p w:rsidR="00DF63BD" w:rsidRDefault="00AA1A99">
            <w:pPr>
              <w:jc w:val="center"/>
              <w:rPr>
                <w:rFonts w:ascii="宋体"/>
                <w:sz w:val="18"/>
              </w:rPr>
            </w:pPr>
            <w:r>
              <w:rPr>
                <w:rFonts w:ascii="宋体"/>
                <w:sz w:val="18"/>
              </w:rPr>
              <w:t>0</w:t>
            </w:r>
            <w:r>
              <w:rPr>
                <w:rFonts w:ascii="宋体" w:hAnsi="宋体" w:hint="eastAsia"/>
                <w:sz w:val="18"/>
              </w:rPr>
              <w:t>～</w:t>
            </w:r>
            <w:r>
              <w:rPr>
                <w:rFonts w:ascii="宋体"/>
                <w:sz w:val="18"/>
              </w:rPr>
              <w:t>35</w:t>
            </w:r>
          </w:p>
        </w:tc>
        <w:tc>
          <w:tcPr>
            <w:tcW w:w="785" w:type="dxa"/>
            <w:vAlign w:val="center"/>
          </w:tcPr>
          <w:p w:rsidR="00DF63BD" w:rsidRDefault="00AA1A99">
            <w:pPr>
              <w:jc w:val="center"/>
              <w:rPr>
                <w:rFonts w:ascii="宋体"/>
                <w:sz w:val="18"/>
              </w:rPr>
            </w:pPr>
            <w:r>
              <w:rPr>
                <w:rFonts w:ascii="宋体"/>
                <w:sz w:val="18"/>
              </w:rPr>
              <w:t>490</w:t>
            </w:r>
          </w:p>
        </w:tc>
        <w:tc>
          <w:tcPr>
            <w:tcW w:w="877" w:type="dxa"/>
            <w:vAlign w:val="center"/>
          </w:tcPr>
          <w:p w:rsidR="00DF63BD" w:rsidRDefault="00AA1A99">
            <w:pPr>
              <w:jc w:val="center"/>
              <w:rPr>
                <w:rFonts w:ascii="宋体"/>
                <w:sz w:val="18"/>
              </w:rPr>
            </w:pPr>
            <w:r>
              <w:rPr>
                <w:rFonts w:ascii="宋体"/>
                <w:sz w:val="18"/>
              </w:rPr>
              <w:t>50</w:t>
            </w:r>
          </w:p>
        </w:tc>
        <w:tc>
          <w:tcPr>
            <w:tcW w:w="646" w:type="dxa"/>
            <w:vAlign w:val="center"/>
          </w:tcPr>
          <w:p w:rsidR="00DF63BD" w:rsidRDefault="00AA1A99">
            <w:pPr>
              <w:jc w:val="center"/>
              <w:rPr>
                <w:rFonts w:ascii="宋体"/>
                <w:sz w:val="18"/>
              </w:rPr>
            </w:pPr>
            <w:r>
              <w:rPr>
                <w:rFonts w:ascii="宋体"/>
                <w:sz w:val="18"/>
              </w:rPr>
              <w:t>950</w:t>
            </w:r>
          </w:p>
        </w:tc>
        <w:tc>
          <w:tcPr>
            <w:tcW w:w="618" w:type="dxa"/>
            <w:vAlign w:val="center"/>
          </w:tcPr>
          <w:p w:rsidR="00DF63BD" w:rsidRDefault="00AA1A99">
            <w:pPr>
              <w:jc w:val="center"/>
              <w:rPr>
                <w:rFonts w:ascii="宋体"/>
                <w:sz w:val="18"/>
              </w:rPr>
            </w:pPr>
            <w:r>
              <w:rPr>
                <w:rFonts w:ascii="宋体"/>
                <w:sz w:val="18"/>
              </w:rPr>
              <w:t>900</w:t>
            </w:r>
          </w:p>
        </w:tc>
        <w:tc>
          <w:tcPr>
            <w:tcW w:w="637" w:type="dxa"/>
            <w:vAlign w:val="center"/>
          </w:tcPr>
          <w:p w:rsidR="00DF63BD" w:rsidRDefault="00AA1A99">
            <w:pPr>
              <w:jc w:val="center"/>
              <w:rPr>
                <w:rFonts w:ascii="宋体"/>
                <w:sz w:val="18"/>
              </w:rPr>
            </w:pPr>
            <w:r>
              <w:rPr>
                <w:rFonts w:ascii="宋体"/>
                <w:sz w:val="18"/>
              </w:rPr>
              <w:t>1000</w:t>
            </w:r>
          </w:p>
        </w:tc>
        <w:tc>
          <w:tcPr>
            <w:tcW w:w="711" w:type="dxa"/>
            <w:vAlign w:val="center"/>
          </w:tcPr>
          <w:p w:rsidR="00DF63BD" w:rsidRDefault="00AA1A99">
            <w:pPr>
              <w:jc w:val="center"/>
              <w:rPr>
                <w:rFonts w:ascii="宋体"/>
                <w:sz w:val="18"/>
              </w:rPr>
            </w:pPr>
            <w:r>
              <w:rPr>
                <w:rFonts w:ascii="宋体"/>
                <w:sz w:val="18"/>
              </w:rPr>
              <w:t>900</w:t>
            </w:r>
          </w:p>
        </w:tc>
        <w:tc>
          <w:tcPr>
            <w:tcW w:w="701" w:type="dxa"/>
            <w:tcBorders>
              <w:right w:val="single" w:sz="8" w:space="0" w:color="auto"/>
            </w:tcBorders>
            <w:vAlign w:val="center"/>
          </w:tcPr>
          <w:p w:rsidR="00DF63BD" w:rsidRDefault="00AA1A99">
            <w:pPr>
              <w:jc w:val="center"/>
              <w:rPr>
                <w:rFonts w:ascii="宋体"/>
                <w:sz w:val="18"/>
              </w:rPr>
            </w:pPr>
            <w:r>
              <w:rPr>
                <w:rFonts w:ascii="宋体"/>
                <w:sz w:val="18"/>
              </w:rPr>
              <w:t>160</w:t>
            </w:r>
          </w:p>
        </w:tc>
      </w:tr>
      <w:tr w:rsidR="00DF63BD">
        <w:tc>
          <w:tcPr>
            <w:tcW w:w="772" w:type="dxa"/>
            <w:tcBorders>
              <w:left w:val="single" w:sz="8" w:space="0" w:color="auto"/>
            </w:tcBorders>
            <w:vAlign w:val="center"/>
          </w:tcPr>
          <w:p w:rsidR="00DF63BD" w:rsidRDefault="00AA1A99">
            <w:pPr>
              <w:jc w:val="center"/>
              <w:rPr>
                <w:rFonts w:ascii="宋体"/>
                <w:sz w:val="18"/>
              </w:rPr>
            </w:pPr>
            <w:r>
              <w:rPr>
                <w:rFonts w:ascii="宋体"/>
                <w:sz w:val="18"/>
              </w:rPr>
              <w:t>12500</w:t>
            </w:r>
          </w:p>
        </w:tc>
        <w:tc>
          <w:tcPr>
            <w:tcW w:w="997" w:type="dxa"/>
            <w:vAlign w:val="center"/>
          </w:tcPr>
          <w:p w:rsidR="00DF63BD" w:rsidRDefault="00AA1A99">
            <w:pPr>
              <w:jc w:val="center"/>
              <w:rPr>
                <w:rFonts w:ascii="宋体"/>
                <w:sz w:val="18"/>
              </w:rPr>
            </w:pPr>
            <w:r>
              <w:rPr>
                <w:rFonts w:ascii="宋体"/>
                <w:sz w:val="18"/>
              </w:rPr>
              <w:t>3</w:t>
            </w:r>
          </w:p>
        </w:tc>
        <w:tc>
          <w:tcPr>
            <w:tcW w:w="891" w:type="dxa"/>
            <w:vAlign w:val="center"/>
          </w:tcPr>
          <w:p w:rsidR="00DF63BD" w:rsidRDefault="00AA1A99">
            <w:pPr>
              <w:jc w:val="center"/>
              <w:rPr>
                <w:rFonts w:ascii="宋体"/>
                <w:sz w:val="18"/>
              </w:rPr>
            </w:pPr>
            <w:r>
              <w:rPr>
                <w:rFonts w:ascii="宋体"/>
                <w:sz w:val="18"/>
              </w:rPr>
              <w:t>29000</w:t>
            </w:r>
          </w:p>
        </w:tc>
        <w:tc>
          <w:tcPr>
            <w:tcW w:w="734" w:type="dxa"/>
            <w:vAlign w:val="center"/>
          </w:tcPr>
          <w:p w:rsidR="00DF63BD" w:rsidRDefault="00AA1A99">
            <w:pPr>
              <w:jc w:val="center"/>
              <w:rPr>
                <w:rFonts w:ascii="宋体"/>
                <w:sz w:val="18"/>
              </w:rPr>
            </w:pPr>
            <w:r>
              <w:rPr>
                <w:rFonts w:ascii="宋体"/>
                <w:sz w:val="18"/>
              </w:rPr>
              <w:t>250</w:t>
            </w:r>
          </w:p>
        </w:tc>
        <w:tc>
          <w:tcPr>
            <w:tcW w:w="858" w:type="dxa"/>
            <w:vAlign w:val="center"/>
          </w:tcPr>
          <w:p w:rsidR="00DF63BD" w:rsidRDefault="00AA1A99">
            <w:pPr>
              <w:jc w:val="center"/>
              <w:rPr>
                <w:rFonts w:ascii="宋体"/>
                <w:sz w:val="18"/>
              </w:rPr>
            </w:pPr>
            <w:r>
              <w:rPr>
                <w:rFonts w:ascii="宋体"/>
                <w:sz w:val="18"/>
              </w:rPr>
              <w:t>0</w:t>
            </w:r>
            <w:r>
              <w:rPr>
                <w:rFonts w:ascii="宋体" w:hAnsi="宋体" w:hint="eastAsia"/>
                <w:sz w:val="18"/>
              </w:rPr>
              <w:t>～</w:t>
            </w:r>
            <w:r>
              <w:rPr>
                <w:rFonts w:ascii="宋体"/>
                <w:sz w:val="18"/>
              </w:rPr>
              <w:t>35</w:t>
            </w:r>
          </w:p>
        </w:tc>
        <w:tc>
          <w:tcPr>
            <w:tcW w:w="785" w:type="dxa"/>
            <w:vAlign w:val="center"/>
          </w:tcPr>
          <w:p w:rsidR="00DF63BD" w:rsidRDefault="00AA1A99">
            <w:pPr>
              <w:jc w:val="center"/>
              <w:rPr>
                <w:rFonts w:ascii="宋体"/>
                <w:sz w:val="18"/>
              </w:rPr>
            </w:pPr>
            <w:r>
              <w:rPr>
                <w:rFonts w:ascii="宋体"/>
                <w:sz w:val="18"/>
              </w:rPr>
              <w:t>490</w:t>
            </w:r>
          </w:p>
        </w:tc>
        <w:tc>
          <w:tcPr>
            <w:tcW w:w="877" w:type="dxa"/>
            <w:vAlign w:val="center"/>
          </w:tcPr>
          <w:p w:rsidR="00DF63BD" w:rsidRDefault="00AA1A99">
            <w:pPr>
              <w:jc w:val="center"/>
              <w:rPr>
                <w:rFonts w:ascii="宋体"/>
                <w:sz w:val="18"/>
              </w:rPr>
            </w:pPr>
            <w:r>
              <w:rPr>
                <w:rFonts w:ascii="宋体"/>
                <w:sz w:val="18"/>
              </w:rPr>
              <w:t>50</w:t>
            </w:r>
          </w:p>
        </w:tc>
        <w:tc>
          <w:tcPr>
            <w:tcW w:w="646" w:type="dxa"/>
            <w:vAlign w:val="center"/>
          </w:tcPr>
          <w:p w:rsidR="00DF63BD" w:rsidRDefault="00AA1A99">
            <w:pPr>
              <w:jc w:val="center"/>
              <w:rPr>
                <w:rFonts w:ascii="宋体"/>
                <w:sz w:val="18"/>
              </w:rPr>
            </w:pPr>
            <w:r>
              <w:rPr>
                <w:rFonts w:ascii="宋体"/>
                <w:sz w:val="18"/>
              </w:rPr>
              <w:t>1200</w:t>
            </w:r>
          </w:p>
        </w:tc>
        <w:tc>
          <w:tcPr>
            <w:tcW w:w="618" w:type="dxa"/>
            <w:vAlign w:val="center"/>
          </w:tcPr>
          <w:p w:rsidR="00DF63BD" w:rsidRDefault="00AA1A99">
            <w:pPr>
              <w:jc w:val="center"/>
              <w:rPr>
                <w:rFonts w:ascii="宋体"/>
                <w:sz w:val="18"/>
              </w:rPr>
            </w:pPr>
            <w:r>
              <w:rPr>
                <w:rFonts w:ascii="宋体"/>
                <w:sz w:val="18"/>
              </w:rPr>
              <w:t>1000</w:t>
            </w:r>
          </w:p>
        </w:tc>
        <w:tc>
          <w:tcPr>
            <w:tcW w:w="637" w:type="dxa"/>
            <w:vAlign w:val="center"/>
          </w:tcPr>
          <w:p w:rsidR="00DF63BD" w:rsidRDefault="00AA1A99">
            <w:pPr>
              <w:jc w:val="center"/>
              <w:rPr>
                <w:rFonts w:ascii="宋体"/>
                <w:sz w:val="18"/>
              </w:rPr>
            </w:pPr>
            <w:r>
              <w:rPr>
                <w:rFonts w:ascii="宋体"/>
                <w:sz w:val="18"/>
              </w:rPr>
              <w:t>1200</w:t>
            </w:r>
          </w:p>
        </w:tc>
        <w:tc>
          <w:tcPr>
            <w:tcW w:w="711" w:type="dxa"/>
            <w:vAlign w:val="center"/>
          </w:tcPr>
          <w:p w:rsidR="00DF63BD" w:rsidRDefault="00AA1A99">
            <w:pPr>
              <w:jc w:val="center"/>
              <w:rPr>
                <w:rFonts w:ascii="宋体"/>
                <w:sz w:val="18"/>
              </w:rPr>
            </w:pPr>
            <w:r>
              <w:rPr>
                <w:rFonts w:ascii="宋体"/>
                <w:sz w:val="18"/>
              </w:rPr>
              <w:t>1000</w:t>
            </w:r>
          </w:p>
        </w:tc>
        <w:tc>
          <w:tcPr>
            <w:tcW w:w="701" w:type="dxa"/>
            <w:tcBorders>
              <w:right w:val="single" w:sz="8" w:space="0" w:color="auto"/>
            </w:tcBorders>
            <w:vAlign w:val="center"/>
          </w:tcPr>
          <w:p w:rsidR="00DF63BD" w:rsidRDefault="00AA1A99">
            <w:pPr>
              <w:jc w:val="center"/>
              <w:rPr>
                <w:rFonts w:ascii="宋体"/>
                <w:sz w:val="18"/>
              </w:rPr>
            </w:pPr>
            <w:r>
              <w:rPr>
                <w:rFonts w:ascii="宋体"/>
                <w:sz w:val="18"/>
              </w:rPr>
              <w:t>200</w:t>
            </w:r>
          </w:p>
        </w:tc>
      </w:tr>
      <w:tr w:rsidR="00DF63BD">
        <w:tc>
          <w:tcPr>
            <w:tcW w:w="772" w:type="dxa"/>
            <w:tcBorders>
              <w:left w:val="single" w:sz="8" w:space="0" w:color="auto"/>
              <w:bottom w:val="single" w:sz="4" w:space="0" w:color="auto"/>
            </w:tcBorders>
            <w:vAlign w:val="center"/>
          </w:tcPr>
          <w:p w:rsidR="00DF63BD" w:rsidRDefault="00AA1A99">
            <w:pPr>
              <w:jc w:val="center"/>
              <w:rPr>
                <w:rFonts w:ascii="宋体"/>
                <w:sz w:val="18"/>
              </w:rPr>
            </w:pPr>
            <w:r>
              <w:rPr>
                <w:rFonts w:ascii="宋体"/>
                <w:sz w:val="18"/>
              </w:rPr>
              <w:t>16000</w:t>
            </w:r>
          </w:p>
        </w:tc>
        <w:tc>
          <w:tcPr>
            <w:tcW w:w="997" w:type="dxa"/>
            <w:tcBorders>
              <w:bottom w:val="single" w:sz="4" w:space="0" w:color="auto"/>
            </w:tcBorders>
            <w:vAlign w:val="center"/>
          </w:tcPr>
          <w:p w:rsidR="00DF63BD" w:rsidRDefault="00AA1A99">
            <w:pPr>
              <w:jc w:val="center"/>
              <w:rPr>
                <w:rFonts w:ascii="宋体"/>
                <w:sz w:val="18"/>
              </w:rPr>
            </w:pPr>
            <w:r>
              <w:rPr>
                <w:rFonts w:ascii="宋体"/>
                <w:sz w:val="18"/>
              </w:rPr>
              <w:t>4</w:t>
            </w:r>
          </w:p>
        </w:tc>
        <w:tc>
          <w:tcPr>
            <w:tcW w:w="891" w:type="dxa"/>
            <w:tcBorders>
              <w:bottom w:val="single" w:sz="4" w:space="0" w:color="auto"/>
            </w:tcBorders>
            <w:vAlign w:val="center"/>
          </w:tcPr>
          <w:p w:rsidR="00DF63BD" w:rsidRDefault="00AA1A99">
            <w:pPr>
              <w:jc w:val="center"/>
              <w:rPr>
                <w:rFonts w:ascii="宋体"/>
                <w:sz w:val="18"/>
              </w:rPr>
            </w:pPr>
            <w:r>
              <w:rPr>
                <w:rFonts w:ascii="宋体"/>
                <w:sz w:val="18"/>
              </w:rPr>
              <w:t>42000</w:t>
            </w:r>
          </w:p>
        </w:tc>
        <w:tc>
          <w:tcPr>
            <w:tcW w:w="734" w:type="dxa"/>
            <w:tcBorders>
              <w:bottom w:val="single" w:sz="4" w:space="0" w:color="auto"/>
            </w:tcBorders>
            <w:vAlign w:val="center"/>
          </w:tcPr>
          <w:p w:rsidR="00DF63BD" w:rsidRDefault="00AA1A99">
            <w:pPr>
              <w:jc w:val="center"/>
              <w:rPr>
                <w:rFonts w:ascii="宋体"/>
                <w:sz w:val="18"/>
              </w:rPr>
            </w:pPr>
            <w:r>
              <w:rPr>
                <w:rFonts w:ascii="宋体"/>
                <w:sz w:val="18"/>
              </w:rPr>
              <w:t>230</w:t>
            </w:r>
          </w:p>
        </w:tc>
        <w:tc>
          <w:tcPr>
            <w:tcW w:w="858" w:type="dxa"/>
            <w:tcBorders>
              <w:bottom w:val="single" w:sz="4" w:space="0" w:color="auto"/>
            </w:tcBorders>
            <w:vAlign w:val="center"/>
          </w:tcPr>
          <w:p w:rsidR="00DF63BD" w:rsidRDefault="00AA1A99">
            <w:pPr>
              <w:jc w:val="center"/>
              <w:rPr>
                <w:rFonts w:ascii="宋体"/>
                <w:sz w:val="18"/>
              </w:rPr>
            </w:pPr>
            <w:r>
              <w:rPr>
                <w:rFonts w:ascii="宋体"/>
                <w:sz w:val="18"/>
              </w:rPr>
              <w:t>0</w:t>
            </w:r>
            <w:r>
              <w:rPr>
                <w:rFonts w:ascii="宋体" w:hAnsi="宋体" w:hint="eastAsia"/>
                <w:sz w:val="18"/>
              </w:rPr>
              <w:t>～</w:t>
            </w:r>
            <w:r>
              <w:rPr>
                <w:rFonts w:ascii="宋体"/>
                <w:sz w:val="18"/>
              </w:rPr>
              <w:t>30</w:t>
            </w:r>
          </w:p>
        </w:tc>
        <w:tc>
          <w:tcPr>
            <w:tcW w:w="785" w:type="dxa"/>
            <w:tcBorders>
              <w:bottom w:val="single" w:sz="4" w:space="0" w:color="auto"/>
            </w:tcBorders>
            <w:vAlign w:val="center"/>
          </w:tcPr>
          <w:p w:rsidR="00DF63BD" w:rsidRDefault="00AA1A99">
            <w:pPr>
              <w:jc w:val="center"/>
              <w:rPr>
                <w:rFonts w:ascii="宋体"/>
                <w:sz w:val="18"/>
              </w:rPr>
            </w:pPr>
            <w:r>
              <w:rPr>
                <w:rFonts w:ascii="宋体"/>
                <w:sz w:val="18"/>
              </w:rPr>
              <w:t>490</w:t>
            </w:r>
          </w:p>
        </w:tc>
        <w:tc>
          <w:tcPr>
            <w:tcW w:w="877" w:type="dxa"/>
            <w:tcBorders>
              <w:bottom w:val="single" w:sz="4" w:space="0" w:color="auto"/>
            </w:tcBorders>
            <w:vAlign w:val="center"/>
          </w:tcPr>
          <w:p w:rsidR="00DF63BD" w:rsidRDefault="00AA1A99">
            <w:pPr>
              <w:jc w:val="center"/>
              <w:rPr>
                <w:rFonts w:ascii="宋体"/>
                <w:sz w:val="18"/>
              </w:rPr>
            </w:pPr>
            <w:r>
              <w:rPr>
                <w:rFonts w:ascii="宋体"/>
                <w:sz w:val="18"/>
              </w:rPr>
              <w:t>50</w:t>
            </w:r>
          </w:p>
        </w:tc>
        <w:tc>
          <w:tcPr>
            <w:tcW w:w="646" w:type="dxa"/>
            <w:tcBorders>
              <w:bottom w:val="single" w:sz="4" w:space="0" w:color="auto"/>
            </w:tcBorders>
            <w:vAlign w:val="center"/>
          </w:tcPr>
          <w:p w:rsidR="00DF63BD" w:rsidRDefault="00AA1A99">
            <w:pPr>
              <w:jc w:val="center"/>
              <w:rPr>
                <w:rFonts w:ascii="宋体"/>
                <w:sz w:val="18"/>
              </w:rPr>
            </w:pPr>
            <w:r>
              <w:rPr>
                <w:rFonts w:ascii="宋体"/>
                <w:sz w:val="18"/>
              </w:rPr>
              <w:t>1300</w:t>
            </w:r>
          </w:p>
        </w:tc>
        <w:tc>
          <w:tcPr>
            <w:tcW w:w="618" w:type="dxa"/>
            <w:tcBorders>
              <w:bottom w:val="single" w:sz="4" w:space="0" w:color="auto"/>
            </w:tcBorders>
            <w:vAlign w:val="center"/>
          </w:tcPr>
          <w:p w:rsidR="00DF63BD" w:rsidRDefault="00AA1A99">
            <w:pPr>
              <w:jc w:val="center"/>
              <w:rPr>
                <w:rFonts w:ascii="宋体"/>
                <w:sz w:val="18"/>
              </w:rPr>
            </w:pPr>
            <w:r>
              <w:rPr>
                <w:rFonts w:ascii="宋体"/>
                <w:sz w:val="18"/>
              </w:rPr>
              <w:t>1100</w:t>
            </w:r>
          </w:p>
        </w:tc>
        <w:tc>
          <w:tcPr>
            <w:tcW w:w="637" w:type="dxa"/>
            <w:tcBorders>
              <w:bottom w:val="single" w:sz="4" w:space="0" w:color="auto"/>
            </w:tcBorders>
            <w:vAlign w:val="center"/>
          </w:tcPr>
          <w:p w:rsidR="00DF63BD" w:rsidRDefault="00AA1A99">
            <w:pPr>
              <w:jc w:val="center"/>
              <w:rPr>
                <w:rFonts w:ascii="宋体"/>
                <w:sz w:val="18"/>
              </w:rPr>
            </w:pPr>
            <w:r>
              <w:rPr>
                <w:rFonts w:ascii="宋体"/>
                <w:sz w:val="18"/>
              </w:rPr>
              <w:t>1300</w:t>
            </w:r>
          </w:p>
        </w:tc>
        <w:tc>
          <w:tcPr>
            <w:tcW w:w="711" w:type="dxa"/>
            <w:tcBorders>
              <w:bottom w:val="single" w:sz="4" w:space="0" w:color="auto"/>
            </w:tcBorders>
            <w:vAlign w:val="center"/>
          </w:tcPr>
          <w:p w:rsidR="00DF63BD" w:rsidRDefault="00AA1A99">
            <w:pPr>
              <w:jc w:val="center"/>
              <w:rPr>
                <w:rFonts w:ascii="宋体"/>
                <w:sz w:val="18"/>
              </w:rPr>
            </w:pPr>
            <w:r>
              <w:rPr>
                <w:rFonts w:ascii="宋体"/>
                <w:sz w:val="18"/>
              </w:rPr>
              <w:t>1100</w:t>
            </w:r>
          </w:p>
        </w:tc>
        <w:tc>
          <w:tcPr>
            <w:tcW w:w="701" w:type="dxa"/>
            <w:tcBorders>
              <w:bottom w:val="single" w:sz="4" w:space="0" w:color="auto"/>
              <w:right w:val="single" w:sz="8" w:space="0" w:color="auto"/>
            </w:tcBorders>
            <w:vAlign w:val="center"/>
          </w:tcPr>
          <w:p w:rsidR="00DF63BD" w:rsidRDefault="00AA1A99">
            <w:pPr>
              <w:jc w:val="center"/>
              <w:rPr>
                <w:rFonts w:ascii="宋体"/>
                <w:sz w:val="18"/>
              </w:rPr>
            </w:pPr>
            <w:r>
              <w:rPr>
                <w:rFonts w:ascii="宋体"/>
                <w:sz w:val="18"/>
              </w:rPr>
              <w:t>250</w:t>
            </w:r>
          </w:p>
        </w:tc>
      </w:tr>
      <w:tr w:rsidR="00DF63BD">
        <w:tc>
          <w:tcPr>
            <w:tcW w:w="772" w:type="dxa"/>
            <w:tcBorders>
              <w:top w:val="single" w:sz="4" w:space="0" w:color="auto"/>
              <w:left w:val="single" w:sz="8" w:space="0" w:color="auto"/>
              <w:bottom w:val="single" w:sz="8" w:space="0" w:color="auto"/>
            </w:tcBorders>
            <w:vAlign w:val="center"/>
          </w:tcPr>
          <w:p w:rsidR="00DF63BD" w:rsidRDefault="00AA1A99">
            <w:pPr>
              <w:jc w:val="center"/>
              <w:rPr>
                <w:rFonts w:ascii="宋体"/>
                <w:sz w:val="18"/>
              </w:rPr>
            </w:pPr>
            <w:r>
              <w:rPr>
                <w:rFonts w:ascii="宋体"/>
                <w:sz w:val="18"/>
              </w:rPr>
              <w:t>20000</w:t>
            </w:r>
          </w:p>
        </w:tc>
        <w:tc>
          <w:tcPr>
            <w:tcW w:w="997"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4</w:t>
            </w:r>
          </w:p>
        </w:tc>
        <w:tc>
          <w:tcPr>
            <w:tcW w:w="891"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42000</w:t>
            </w:r>
          </w:p>
        </w:tc>
        <w:tc>
          <w:tcPr>
            <w:tcW w:w="734"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230</w:t>
            </w:r>
          </w:p>
        </w:tc>
        <w:tc>
          <w:tcPr>
            <w:tcW w:w="858"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0</w:t>
            </w:r>
            <w:r>
              <w:rPr>
                <w:rFonts w:ascii="宋体" w:hAnsi="宋体" w:hint="eastAsia"/>
                <w:sz w:val="18"/>
              </w:rPr>
              <w:t>～</w:t>
            </w:r>
            <w:r>
              <w:rPr>
                <w:rFonts w:ascii="宋体"/>
                <w:sz w:val="18"/>
              </w:rPr>
              <w:t>30</w:t>
            </w:r>
          </w:p>
        </w:tc>
        <w:tc>
          <w:tcPr>
            <w:tcW w:w="785"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490</w:t>
            </w:r>
          </w:p>
        </w:tc>
        <w:tc>
          <w:tcPr>
            <w:tcW w:w="877"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50</w:t>
            </w:r>
          </w:p>
        </w:tc>
        <w:tc>
          <w:tcPr>
            <w:tcW w:w="646"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1300</w:t>
            </w:r>
          </w:p>
        </w:tc>
        <w:tc>
          <w:tcPr>
            <w:tcW w:w="618"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1100</w:t>
            </w:r>
          </w:p>
        </w:tc>
        <w:tc>
          <w:tcPr>
            <w:tcW w:w="637"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1300</w:t>
            </w:r>
          </w:p>
        </w:tc>
        <w:tc>
          <w:tcPr>
            <w:tcW w:w="711" w:type="dxa"/>
            <w:tcBorders>
              <w:top w:val="single" w:sz="4" w:space="0" w:color="auto"/>
              <w:bottom w:val="single" w:sz="8" w:space="0" w:color="auto"/>
            </w:tcBorders>
            <w:vAlign w:val="center"/>
          </w:tcPr>
          <w:p w:rsidR="00DF63BD" w:rsidRDefault="00AA1A99">
            <w:pPr>
              <w:jc w:val="center"/>
              <w:rPr>
                <w:rFonts w:ascii="宋体"/>
                <w:sz w:val="18"/>
              </w:rPr>
            </w:pPr>
            <w:r>
              <w:rPr>
                <w:rFonts w:ascii="宋体"/>
                <w:sz w:val="18"/>
              </w:rPr>
              <w:t>1100</w:t>
            </w:r>
          </w:p>
        </w:tc>
        <w:tc>
          <w:tcPr>
            <w:tcW w:w="701" w:type="dxa"/>
            <w:tcBorders>
              <w:top w:val="single" w:sz="4" w:space="0" w:color="auto"/>
              <w:bottom w:val="single" w:sz="8" w:space="0" w:color="auto"/>
              <w:right w:val="single" w:sz="8" w:space="0" w:color="auto"/>
            </w:tcBorders>
            <w:vAlign w:val="center"/>
          </w:tcPr>
          <w:p w:rsidR="00DF63BD" w:rsidRDefault="00AA1A99">
            <w:pPr>
              <w:jc w:val="center"/>
              <w:rPr>
                <w:rFonts w:ascii="宋体"/>
                <w:sz w:val="18"/>
              </w:rPr>
            </w:pPr>
            <w:r>
              <w:rPr>
                <w:rFonts w:ascii="宋体"/>
                <w:sz w:val="18"/>
              </w:rPr>
              <w:t>250</w:t>
            </w:r>
          </w:p>
        </w:tc>
      </w:tr>
    </w:tbl>
    <w:p w:rsidR="00DF63BD" w:rsidRDefault="00AA1A99">
      <w:pPr>
        <w:spacing w:line="360" w:lineRule="auto"/>
        <w:ind w:firstLineChars="171" w:firstLine="359"/>
        <w:rPr>
          <w:rFonts w:ascii="宋体" w:hAnsi="宋体"/>
          <w:szCs w:val="21"/>
        </w:rPr>
      </w:pPr>
      <w:r>
        <w:rPr>
          <w:rFonts w:ascii="宋体" w:hAnsi="宋体" w:hint="eastAsia"/>
          <w:szCs w:val="21"/>
        </w:rPr>
        <w:t>参数表中：6500</w:t>
      </w:r>
      <w:bookmarkStart w:id="6" w:name="OLE_LINK2"/>
      <w:r>
        <w:rPr>
          <w:rFonts w:ascii="宋体" w:hAnsi="宋体" w:hint="eastAsia"/>
          <w:szCs w:val="21"/>
        </w:rPr>
        <w:t>kN</w:t>
      </w:r>
      <w:bookmarkStart w:id="7" w:name="OLE_LINK11"/>
      <w:bookmarkEnd w:id="6"/>
      <w:r>
        <w:rPr>
          <w:rFonts w:ascii="宋体" w:hAnsi="宋体" w:hint="eastAsia"/>
          <w:szCs w:val="21"/>
        </w:rPr>
        <w:t>压力机</w:t>
      </w:r>
      <w:bookmarkEnd w:id="7"/>
      <w:r>
        <w:rPr>
          <w:rFonts w:ascii="宋体" w:hAnsi="宋体" w:hint="eastAsia"/>
          <w:szCs w:val="21"/>
        </w:rPr>
        <w:t>的基本参数</w:t>
      </w:r>
      <w:bookmarkStart w:id="8" w:name="OLE_LINK5"/>
      <w:bookmarkStart w:id="9" w:name="OLE_LINK3"/>
      <w:r>
        <w:rPr>
          <w:rFonts w:ascii="宋体" w:hAnsi="宋体" w:hint="eastAsia"/>
          <w:szCs w:val="21"/>
        </w:rPr>
        <w:t>（伺服电机扭矩除外）</w:t>
      </w:r>
      <w:bookmarkEnd w:id="8"/>
      <w:r>
        <w:rPr>
          <w:rFonts w:ascii="宋体" w:hAnsi="宋体" w:hint="eastAsia"/>
          <w:szCs w:val="21"/>
        </w:rPr>
        <w:t>和16000kN压力机的基本参数（公称力行程和伺服电机扭矩除外）来自于压力机生产头部企业与压力机应用头部企业经过协商并经过大批量生产检验后的数据</w:t>
      </w:r>
      <w:bookmarkEnd w:id="4"/>
      <w:bookmarkEnd w:id="9"/>
      <w:r>
        <w:rPr>
          <w:rFonts w:ascii="宋体" w:hAnsi="宋体" w:hint="eastAsia"/>
          <w:szCs w:val="21"/>
        </w:rPr>
        <w:t>（图2和3分别是6500kN压力机的制造指令书</w:t>
      </w:r>
      <w:bookmarkStart w:id="10" w:name="OLE_LINK16"/>
      <w:r>
        <w:rPr>
          <w:rFonts w:ascii="宋体" w:hAnsi="宋体" w:hint="eastAsia"/>
          <w:szCs w:val="21"/>
        </w:rPr>
        <w:t>和在用户现场的情况</w:t>
      </w:r>
      <w:bookmarkEnd w:id="10"/>
      <w:r>
        <w:rPr>
          <w:rFonts w:ascii="宋体" w:hAnsi="宋体" w:hint="eastAsia"/>
          <w:szCs w:val="21"/>
        </w:rPr>
        <w:t>，图4</w:t>
      </w:r>
      <w:bookmarkStart w:id="11" w:name="OLE_LINK10"/>
      <w:r>
        <w:rPr>
          <w:rFonts w:ascii="宋体" w:hAnsi="宋体" w:cs="宋体" w:hint="eastAsia"/>
          <w:szCs w:val="21"/>
        </w:rPr>
        <w:t>～</w:t>
      </w:r>
      <w:bookmarkEnd w:id="11"/>
      <w:r>
        <w:rPr>
          <w:rFonts w:ascii="宋体" w:hAnsi="宋体" w:hint="eastAsia"/>
          <w:szCs w:val="21"/>
        </w:rPr>
        <w:t>6分别是16000kN压力机的技术协议、在用户现场的情况和生产情况）；</w:t>
      </w:r>
      <w:bookmarkStart w:id="12" w:name="OLE_LINK6"/>
      <w:r>
        <w:rPr>
          <w:rFonts w:ascii="宋体" w:hAnsi="宋体" w:hint="eastAsia"/>
          <w:szCs w:val="21"/>
        </w:rPr>
        <w:t>20000kN和8000</w:t>
      </w:r>
      <w:bookmarkStart w:id="13" w:name="OLE_LINK7"/>
      <w:r>
        <w:rPr>
          <w:rFonts w:ascii="宋体" w:hAnsi="宋体" w:hint="eastAsia"/>
          <w:szCs w:val="21"/>
        </w:rPr>
        <w:t>kN</w:t>
      </w:r>
      <w:bookmarkEnd w:id="13"/>
      <w:r>
        <w:rPr>
          <w:rFonts w:ascii="宋体" w:hAnsi="宋体" w:hint="eastAsia"/>
          <w:szCs w:val="21"/>
        </w:rPr>
        <w:t>压力机的基本参数（伺服电机扭矩除外）来自于压力机生产头部企业与压力机应用头部企业经过协商、试制、试模生产后的数据（图7</w:t>
      </w:r>
      <w:r>
        <w:rPr>
          <w:rFonts w:ascii="宋体" w:hAnsi="宋体" w:cs="宋体" w:hint="eastAsia"/>
          <w:szCs w:val="21"/>
        </w:rPr>
        <w:t>～</w:t>
      </w:r>
      <w:r>
        <w:rPr>
          <w:rFonts w:ascii="宋体" w:hAnsi="宋体" w:hint="eastAsia"/>
          <w:szCs w:val="21"/>
        </w:rPr>
        <w:t>10分别是20000</w:t>
      </w:r>
      <w:bookmarkStart w:id="14" w:name="OLE_LINK14"/>
      <w:r>
        <w:rPr>
          <w:rFonts w:ascii="宋体" w:hAnsi="宋体" w:hint="eastAsia"/>
          <w:szCs w:val="21"/>
        </w:rPr>
        <w:t>kN</w:t>
      </w:r>
      <w:bookmarkStart w:id="15" w:name="OLE_LINK13"/>
      <w:bookmarkEnd w:id="14"/>
      <w:r>
        <w:rPr>
          <w:rFonts w:ascii="宋体" w:hAnsi="宋体" w:hint="eastAsia"/>
          <w:szCs w:val="21"/>
        </w:rPr>
        <w:t>压力机的技术协议</w:t>
      </w:r>
      <w:bookmarkEnd w:id="15"/>
      <w:r>
        <w:rPr>
          <w:rFonts w:ascii="宋体" w:hAnsi="宋体" w:hint="eastAsia"/>
          <w:szCs w:val="21"/>
        </w:rPr>
        <w:t>、在用户现场安装的情况和试模的情况，图11是8000kN压力机的样机）；</w:t>
      </w:r>
      <w:bookmarkStart w:id="16" w:name="OLE_LINK9"/>
      <w:r>
        <w:rPr>
          <w:rFonts w:ascii="宋体" w:hAnsi="宋体" w:hint="eastAsia"/>
          <w:szCs w:val="21"/>
        </w:rPr>
        <w:t>10000kN压力机的基本参数</w:t>
      </w:r>
      <w:bookmarkEnd w:id="16"/>
      <w:r>
        <w:rPr>
          <w:rFonts w:ascii="宋体" w:hAnsi="宋体" w:hint="eastAsia"/>
          <w:szCs w:val="21"/>
        </w:rPr>
        <w:t>（除伺服电机扭矩外）来自于压力机生产头部企业与压力机应用头部企业经过协商（即将签署采购合同）但是</w:t>
      </w:r>
      <w:r>
        <w:rPr>
          <w:rFonts w:ascii="宋体" w:hAnsi="宋体" w:hint="eastAsia"/>
          <w:szCs w:val="21"/>
        </w:rPr>
        <w:lastRenderedPageBreak/>
        <w:t>尚未经过生产检验后的数据；12500kN压力机的基本参数只是经过压力机应用企业认可（尚未有采购意向）的数据，但是符合系列化的要求。</w:t>
      </w:r>
      <w:bookmarkEnd w:id="12"/>
    </w:p>
    <w:p w:rsidR="00DF63BD" w:rsidRDefault="00AA1A99">
      <w:pPr>
        <w:spacing w:line="360" w:lineRule="auto"/>
        <w:ind w:firstLineChars="171" w:firstLine="359"/>
        <w:rPr>
          <w:rFonts w:ascii="宋体" w:hAnsi="宋体"/>
          <w:szCs w:val="21"/>
        </w:rPr>
      </w:pPr>
      <w:r>
        <w:rPr>
          <w:rFonts w:ascii="宋体" w:hAnsi="宋体" w:hint="eastAsia"/>
          <w:szCs w:val="21"/>
        </w:rPr>
        <w:t>本标准的公称力行程和伺服电机扭矩的数据比实际案例有所降低，但是数据符合理论计算并且通过伺服电机的电流变化印证了本标准的参数能满足用户需求。</w:t>
      </w:r>
    </w:p>
    <w:p w:rsidR="00DF63BD" w:rsidRDefault="00FF0E02">
      <w:pPr>
        <w:spacing w:line="360" w:lineRule="auto"/>
        <w:ind w:firstLineChars="171" w:firstLine="359"/>
        <w:rPr>
          <w:rFonts w:ascii="宋体" w:hAnsi="宋体"/>
          <w:szCs w:val="21"/>
        </w:rPr>
      </w:pPr>
      <w:r>
        <w:rPr>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58420</wp:posOffset>
            </wp:positionV>
            <wp:extent cx="4198762" cy="6151880"/>
            <wp:effectExtent l="0" t="0" r="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8762" cy="6151880"/>
                    </a:xfrm>
                    <a:prstGeom prst="rect">
                      <a:avLst/>
                    </a:prstGeom>
                  </pic:spPr>
                </pic:pic>
              </a:graphicData>
            </a:graphic>
          </wp:anchor>
        </w:drawing>
      </w:r>
    </w:p>
    <w:p w:rsidR="00DF63BD" w:rsidRDefault="00DF63BD">
      <w:pPr>
        <w:spacing w:line="360" w:lineRule="auto"/>
        <w:ind w:firstLineChars="171" w:firstLine="359"/>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DF63BD">
      <w:pPr>
        <w:spacing w:line="360" w:lineRule="auto"/>
        <w:ind w:firstLineChars="200" w:firstLine="420"/>
        <w:rPr>
          <w:rFonts w:ascii="宋体" w:hAnsi="宋体"/>
          <w:szCs w:val="21"/>
        </w:rPr>
      </w:pPr>
    </w:p>
    <w:p w:rsidR="00DF63BD" w:rsidRDefault="00AA1A99">
      <w:pPr>
        <w:spacing w:line="360" w:lineRule="auto"/>
        <w:jc w:val="center"/>
        <w:rPr>
          <w:rFonts w:ascii="宋体" w:hAnsi="宋体"/>
          <w:szCs w:val="21"/>
        </w:rPr>
      </w:pPr>
      <w:r>
        <w:rPr>
          <w:rFonts w:hint="eastAsia"/>
        </w:rPr>
        <w:t>图</w:t>
      </w:r>
      <w:r>
        <w:rPr>
          <w:rFonts w:hint="eastAsia"/>
        </w:rPr>
        <w:t>2  6500</w:t>
      </w:r>
      <w:r>
        <w:rPr>
          <w:rFonts w:ascii="宋体" w:hAnsi="宋体" w:hint="eastAsia"/>
          <w:szCs w:val="21"/>
        </w:rPr>
        <w:t>kN压力机的制造指令书</w:t>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AA1A99">
      <w:pPr>
        <w:spacing w:line="360" w:lineRule="auto"/>
        <w:jc w:val="center"/>
        <w:rPr>
          <w:rFonts w:ascii="宋体" w:hAnsi="宋体"/>
          <w:szCs w:val="21"/>
        </w:rPr>
      </w:pPr>
      <w:r>
        <w:rPr>
          <w:rFonts w:ascii="宋体" w:hAnsi="宋体"/>
          <w:noProof/>
          <w:szCs w:val="21"/>
        </w:rPr>
        <w:lastRenderedPageBreak/>
        <w:drawing>
          <wp:anchor distT="0" distB="0" distL="114300" distR="114300" simplePos="0" relativeHeight="251666432" behindDoc="0" locked="0" layoutInCell="1" allowOverlap="1">
            <wp:simplePos x="0" y="0"/>
            <wp:positionH relativeFrom="column">
              <wp:posOffset>276225</wp:posOffset>
            </wp:positionH>
            <wp:positionV relativeFrom="paragraph">
              <wp:posOffset>190500</wp:posOffset>
            </wp:positionV>
            <wp:extent cx="4781550" cy="5724525"/>
            <wp:effectExtent l="19050" t="0" r="0"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pic:cNvPicPr>
                  </pic:nvPicPr>
                  <pic:blipFill>
                    <a:blip r:embed="rId16"/>
                    <a:srcRect/>
                    <a:stretch>
                      <a:fillRect/>
                    </a:stretch>
                  </pic:blipFill>
                  <pic:spPr>
                    <a:xfrm>
                      <a:off x="0" y="0"/>
                      <a:ext cx="4781550" cy="5724525"/>
                    </a:xfrm>
                    <a:prstGeom prst="rect">
                      <a:avLst/>
                    </a:prstGeom>
                    <a:noFill/>
                    <a:ln w="9525">
                      <a:noFill/>
                      <a:miter lim="800000"/>
                      <a:headEnd/>
                      <a:tailEnd/>
                    </a:ln>
                    <a:effectLst/>
                  </pic:spPr>
                </pic:pic>
              </a:graphicData>
            </a:graphic>
          </wp:anchor>
        </w:drawing>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AA1A99">
      <w:pPr>
        <w:spacing w:line="360" w:lineRule="auto"/>
        <w:jc w:val="center"/>
        <w:rPr>
          <w:rFonts w:ascii="宋体" w:hAnsi="宋体"/>
          <w:szCs w:val="21"/>
        </w:rPr>
      </w:pPr>
      <w:r>
        <w:rPr>
          <w:rFonts w:ascii="宋体" w:hAnsi="宋体" w:hint="eastAsia"/>
          <w:szCs w:val="21"/>
        </w:rPr>
        <w:t>图3  6500kN压力机在用户现场的情况</w:t>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AA1A99">
      <w:pPr>
        <w:spacing w:line="360" w:lineRule="auto"/>
        <w:jc w:val="center"/>
        <w:rPr>
          <w:rFonts w:ascii="宋体" w:hAnsi="宋体"/>
          <w:szCs w:val="21"/>
        </w:rPr>
      </w:pPr>
      <w:r>
        <w:rPr>
          <w:rFonts w:ascii="宋体" w:hAnsi="宋体"/>
          <w:noProof/>
          <w:szCs w:val="21"/>
        </w:rPr>
        <w:drawing>
          <wp:anchor distT="0" distB="0" distL="114300" distR="114300" simplePos="0" relativeHeight="251660288" behindDoc="0" locked="0" layoutInCell="1" allowOverlap="1">
            <wp:simplePos x="0" y="0"/>
            <wp:positionH relativeFrom="column">
              <wp:posOffset>304800</wp:posOffset>
            </wp:positionH>
            <wp:positionV relativeFrom="paragraph">
              <wp:posOffset>150495</wp:posOffset>
            </wp:positionV>
            <wp:extent cx="5062855" cy="6819900"/>
            <wp:effectExtent l="19050" t="0" r="444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srcRect/>
                    <a:stretch>
                      <a:fillRect/>
                    </a:stretch>
                  </pic:blipFill>
                  <pic:spPr>
                    <a:xfrm>
                      <a:off x="0" y="0"/>
                      <a:ext cx="5062855" cy="6819900"/>
                    </a:xfrm>
                    <a:prstGeom prst="rect">
                      <a:avLst/>
                    </a:prstGeom>
                    <a:noFill/>
                    <a:ln w="9525">
                      <a:noFill/>
                      <a:miter lim="800000"/>
                      <a:headEnd/>
                      <a:tailEnd/>
                    </a:ln>
                    <a:effectLst/>
                  </pic:spPr>
                </pic:pic>
              </a:graphicData>
            </a:graphic>
          </wp:anchor>
        </w:drawing>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AA1A99">
      <w:pPr>
        <w:spacing w:line="360" w:lineRule="auto"/>
        <w:jc w:val="center"/>
        <w:rPr>
          <w:rFonts w:ascii="宋体" w:hAnsi="宋体"/>
          <w:szCs w:val="21"/>
        </w:rPr>
      </w:pPr>
      <w:r>
        <w:rPr>
          <w:rFonts w:hint="eastAsia"/>
        </w:rPr>
        <w:t>图</w:t>
      </w:r>
      <w:r>
        <w:rPr>
          <w:rFonts w:hint="eastAsia"/>
        </w:rPr>
        <w:t xml:space="preserve">4  </w:t>
      </w:r>
      <w:bookmarkStart w:id="17" w:name="OLE_LINK18"/>
      <w:r>
        <w:rPr>
          <w:rFonts w:ascii="宋体" w:hAnsi="宋体" w:hint="eastAsia"/>
          <w:szCs w:val="21"/>
        </w:rPr>
        <w:t>16000kN压力机</w:t>
      </w:r>
      <w:bookmarkEnd w:id="17"/>
      <w:r>
        <w:rPr>
          <w:rFonts w:ascii="宋体" w:hAnsi="宋体" w:hint="eastAsia"/>
          <w:szCs w:val="21"/>
        </w:rPr>
        <w:t>的技术协议</w:t>
      </w:r>
    </w:p>
    <w:p w:rsidR="00DF63BD" w:rsidRDefault="00DF63BD">
      <w:pPr>
        <w:spacing w:line="360" w:lineRule="auto"/>
        <w:jc w:val="center"/>
        <w:rPr>
          <w:rFonts w:ascii="宋体" w:hAnsi="宋体"/>
          <w:szCs w:val="21"/>
        </w:rPr>
      </w:pPr>
    </w:p>
    <w:p w:rsidR="00DF63BD" w:rsidRDefault="00DF63BD">
      <w:pPr>
        <w:spacing w:line="360" w:lineRule="auto"/>
        <w:jc w:val="center"/>
      </w:pPr>
    </w:p>
    <w:p w:rsidR="00DF63BD" w:rsidRDefault="00513E59">
      <w:pPr>
        <w:spacing w:line="360" w:lineRule="auto"/>
        <w:jc w:val="center"/>
      </w:pPr>
      <w:r>
        <w:rPr>
          <w:noProof/>
        </w:rPr>
        <w:lastRenderedPageBreak/>
        <w:drawing>
          <wp:anchor distT="0" distB="0" distL="114300" distR="114300" simplePos="0" relativeHeight="251672576" behindDoc="0" locked="0" layoutInCell="1" allowOverlap="1">
            <wp:simplePos x="0" y="0"/>
            <wp:positionH relativeFrom="page">
              <wp:posOffset>2162175</wp:posOffset>
            </wp:positionH>
            <wp:positionV relativeFrom="margin">
              <wp:posOffset>299085</wp:posOffset>
            </wp:positionV>
            <wp:extent cx="3633470" cy="4848225"/>
            <wp:effectExtent l="19050" t="0" r="5080" b="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8"/>
                    <a:srcRect l="9914" t="18694" r="2940" b="29021"/>
                    <a:stretch>
                      <a:fillRect/>
                    </a:stretch>
                  </pic:blipFill>
                  <pic:spPr>
                    <a:xfrm>
                      <a:off x="0" y="0"/>
                      <a:ext cx="3633470" cy="4848225"/>
                    </a:xfrm>
                    <a:prstGeom prst="rect">
                      <a:avLst/>
                    </a:prstGeom>
                    <a:noFill/>
                    <a:ln w="9525">
                      <a:noFill/>
                      <a:miter lim="800000"/>
                      <a:headEnd/>
                      <a:tailEnd/>
                    </a:ln>
                    <a:effectLst/>
                  </pic:spPr>
                </pic:pic>
              </a:graphicData>
            </a:graphic>
          </wp:anchor>
        </w:drawing>
      </w: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AA1A99">
      <w:pPr>
        <w:spacing w:line="360" w:lineRule="auto"/>
        <w:jc w:val="center"/>
        <w:rPr>
          <w:rFonts w:ascii="宋体" w:hAnsi="宋体"/>
          <w:szCs w:val="21"/>
        </w:rPr>
      </w:pPr>
      <w:bookmarkStart w:id="18" w:name="OLE_LINK8"/>
      <w:r>
        <w:rPr>
          <w:rFonts w:hint="eastAsia"/>
        </w:rPr>
        <w:t>图</w:t>
      </w:r>
      <w:r>
        <w:rPr>
          <w:rFonts w:hint="eastAsia"/>
        </w:rPr>
        <w:t xml:space="preserve">5  </w:t>
      </w:r>
      <w:bookmarkStart w:id="19" w:name="OLE_LINK19"/>
      <w:r>
        <w:rPr>
          <w:rFonts w:ascii="宋体" w:hAnsi="宋体" w:hint="eastAsia"/>
          <w:szCs w:val="21"/>
        </w:rPr>
        <w:t>16000kN压力机</w:t>
      </w:r>
      <w:bookmarkEnd w:id="19"/>
      <w:r>
        <w:rPr>
          <w:rFonts w:ascii="宋体" w:hAnsi="宋体" w:hint="eastAsia"/>
          <w:szCs w:val="21"/>
        </w:rPr>
        <w:t>在用户现场的情况</w:t>
      </w:r>
      <w:bookmarkEnd w:id="18"/>
    </w:p>
    <w:p w:rsidR="00DF63BD" w:rsidRDefault="00AA1A99">
      <w:pPr>
        <w:spacing w:line="360" w:lineRule="auto"/>
        <w:jc w:val="center"/>
        <w:rPr>
          <w:rFonts w:ascii="宋体" w:hAnsi="宋体"/>
          <w:szCs w:val="21"/>
        </w:rPr>
      </w:pPr>
      <w:r>
        <w:rPr>
          <w:noProof/>
        </w:rPr>
        <w:drawing>
          <wp:anchor distT="0" distB="0" distL="114300" distR="114300" simplePos="0" relativeHeight="251665408" behindDoc="0" locked="0" layoutInCell="1" allowOverlap="1">
            <wp:simplePos x="0" y="0"/>
            <wp:positionH relativeFrom="column">
              <wp:posOffset>72390</wp:posOffset>
            </wp:positionH>
            <wp:positionV relativeFrom="paragraph">
              <wp:posOffset>145415</wp:posOffset>
            </wp:positionV>
            <wp:extent cx="5142865" cy="2261870"/>
            <wp:effectExtent l="19050" t="0" r="635"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19"/>
                    <a:srcRect/>
                    <a:stretch>
                      <a:fillRect/>
                    </a:stretch>
                  </pic:blipFill>
                  <pic:spPr>
                    <a:xfrm>
                      <a:off x="0" y="0"/>
                      <a:ext cx="5142865" cy="2261870"/>
                    </a:xfrm>
                    <a:prstGeom prst="rect">
                      <a:avLst/>
                    </a:prstGeom>
                    <a:noFill/>
                    <a:ln w="9525">
                      <a:noFill/>
                      <a:miter lim="800000"/>
                      <a:headEnd/>
                      <a:tailEnd/>
                    </a:ln>
                    <a:effectLst/>
                  </pic:spPr>
                </pic:pic>
              </a:graphicData>
            </a:graphic>
          </wp:anchor>
        </w:drawing>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AA1A99">
      <w:pPr>
        <w:spacing w:line="360" w:lineRule="auto"/>
        <w:jc w:val="center"/>
        <w:rPr>
          <w:rFonts w:ascii="宋体" w:hAnsi="宋体"/>
          <w:szCs w:val="21"/>
        </w:rPr>
      </w:pPr>
      <w:r>
        <w:rPr>
          <w:rFonts w:hint="eastAsia"/>
        </w:rPr>
        <w:t>图</w:t>
      </w:r>
      <w:r>
        <w:rPr>
          <w:rFonts w:hint="eastAsia"/>
        </w:rPr>
        <w:t xml:space="preserve">6  </w:t>
      </w:r>
      <w:r>
        <w:rPr>
          <w:rFonts w:ascii="宋体" w:hAnsi="宋体" w:hint="eastAsia"/>
          <w:szCs w:val="21"/>
        </w:rPr>
        <w:t>16000kN压力机生产的情况</w:t>
      </w:r>
    </w:p>
    <w:p w:rsidR="00DF63BD" w:rsidRDefault="00DF63BD">
      <w:pPr>
        <w:spacing w:line="360" w:lineRule="auto"/>
        <w:jc w:val="center"/>
        <w:rPr>
          <w:rFonts w:ascii="宋体" w:hAnsi="宋体"/>
          <w:szCs w:val="21"/>
        </w:rPr>
      </w:pPr>
    </w:p>
    <w:p w:rsidR="005043A8" w:rsidRPr="005043A8" w:rsidRDefault="005043A8">
      <w:pPr>
        <w:spacing w:line="360" w:lineRule="auto"/>
        <w:jc w:val="center"/>
        <w:rPr>
          <w:rFonts w:ascii="宋体" w:hAnsi="宋体"/>
          <w:szCs w:val="21"/>
        </w:rPr>
      </w:pPr>
    </w:p>
    <w:p w:rsidR="00513E59" w:rsidRDefault="00513E59">
      <w:pPr>
        <w:spacing w:line="360" w:lineRule="auto"/>
        <w:jc w:val="center"/>
        <w:rPr>
          <w:rFonts w:ascii="宋体" w:hAnsi="宋体"/>
          <w:szCs w:val="21"/>
        </w:rPr>
      </w:pPr>
    </w:p>
    <w:p w:rsidR="00DF63BD" w:rsidRDefault="00DD32C6">
      <w:pPr>
        <w:spacing w:line="360" w:lineRule="auto"/>
        <w:jc w:val="center"/>
        <w:rPr>
          <w:rFonts w:ascii="宋体" w:hAnsi="宋体"/>
          <w:szCs w:val="21"/>
        </w:rPr>
      </w:pPr>
      <w:r>
        <w:rPr>
          <w:noProof/>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215900</wp:posOffset>
            </wp:positionV>
            <wp:extent cx="5169861" cy="733552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9861" cy="7335520"/>
                    </a:xfrm>
                    <a:prstGeom prst="rect">
                      <a:avLst/>
                    </a:prstGeom>
                  </pic:spPr>
                </pic:pic>
              </a:graphicData>
            </a:graphic>
          </wp:anchor>
        </w:drawing>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pPr>
    </w:p>
    <w:p w:rsidR="00DF63BD" w:rsidRDefault="00AA1A99">
      <w:pPr>
        <w:spacing w:line="360" w:lineRule="auto"/>
        <w:jc w:val="center"/>
        <w:rPr>
          <w:rFonts w:ascii="宋体" w:hAnsi="宋体"/>
          <w:szCs w:val="21"/>
        </w:rPr>
      </w:pPr>
      <w:r>
        <w:rPr>
          <w:rFonts w:hint="eastAsia"/>
        </w:rPr>
        <w:t>图</w:t>
      </w:r>
      <w:r>
        <w:rPr>
          <w:rFonts w:hint="eastAsia"/>
        </w:rPr>
        <w:t xml:space="preserve">7  </w:t>
      </w:r>
      <w:bookmarkStart w:id="20" w:name="OLE_LINK12"/>
      <w:r>
        <w:rPr>
          <w:rFonts w:ascii="宋体" w:hAnsi="宋体" w:hint="eastAsia"/>
          <w:szCs w:val="21"/>
        </w:rPr>
        <w:t>20000kN压力机的技术协议</w:t>
      </w:r>
      <w:bookmarkEnd w:id="20"/>
      <w:r>
        <w:rPr>
          <w:rFonts w:ascii="宋体" w:hAnsi="宋体" w:hint="eastAsia"/>
          <w:szCs w:val="21"/>
        </w:rPr>
        <w:t>（封面）</w:t>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513E59" w:rsidRPr="00513E59" w:rsidRDefault="00513E59">
      <w:pPr>
        <w:spacing w:line="360" w:lineRule="auto"/>
        <w:jc w:val="center"/>
        <w:rPr>
          <w:rFonts w:ascii="宋体" w:hAnsi="宋体"/>
          <w:szCs w:val="21"/>
        </w:rPr>
      </w:pPr>
    </w:p>
    <w:p w:rsidR="00DF63BD" w:rsidRDefault="00AA1A99">
      <w:pPr>
        <w:spacing w:line="360" w:lineRule="auto"/>
        <w:jc w:val="center"/>
        <w:rPr>
          <w:rFonts w:ascii="宋体" w:hAnsi="宋体"/>
          <w:szCs w:val="21"/>
        </w:rPr>
      </w:pPr>
      <w:r>
        <w:rPr>
          <w:noProof/>
        </w:rPr>
        <w:lastRenderedPageBreak/>
        <w:drawing>
          <wp:anchor distT="0" distB="0" distL="114300" distR="114300" simplePos="0" relativeHeight="251663360" behindDoc="0" locked="0" layoutInCell="1" allowOverlap="1">
            <wp:simplePos x="0" y="0"/>
            <wp:positionH relativeFrom="column">
              <wp:posOffset>-40640</wp:posOffset>
            </wp:positionH>
            <wp:positionV relativeFrom="paragraph">
              <wp:posOffset>169545</wp:posOffset>
            </wp:positionV>
            <wp:extent cx="5292090" cy="7018020"/>
            <wp:effectExtent l="19050" t="0" r="381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srcRect/>
                    <a:stretch>
                      <a:fillRect/>
                    </a:stretch>
                  </pic:blipFill>
                  <pic:spPr>
                    <a:xfrm>
                      <a:off x="0" y="0"/>
                      <a:ext cx="5292090" cy="7018020"/>
                    </a:xfrm>
                    <a:prstGeom prst="rect">
                      <a:avLst/>
                    </a:prstGeom>
                    <a:noFill/>
                    <a:ln w="9525">
                      <a:noFill/>
                      <a:miter lim="800000"/>
                      <a:headEnd/>
                      <a:tailEnd/>
                    </a:ln>
                  </pic:spPr>
                </pic:pic>
              </a:graphicData>
            </a:graphic>
          </wp:anchor>
        </w:drawing>
      </w: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rPr>
          <w:rFonts w:ascii="宋体" w:hAnsi="宋体"/>
          <w:szCs w:val="21"/>
        </w:rP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 w:rsidR="00DF63BD" w:rsidRDefault="00DF63BD"/>
    <w:p w:rsidR="00DF63BD" w:rsidRDefault="00DF63BD"/>
    <w:p w:rsidR="00DD32C6" w:rsidRDefault="00DD32C6"/>
    <w:p w:rsidR="00DF63BD" w:rsidRDefault="00AA1A99">
      <w:pPr>
        <w:tabs>
          <w:tab w:val="left" w:pos="3101"/>
        </w:tabs>
        <w:jc w:val="left"/>
        <w:rPr>
          <w:rFonts w:ascii="宋体" w:hAnsi="宋体"/>
          <w:szCs w:val="21"/>
        </w:rPr>
      </w:pPr>
      <w:r>
        <w:rPr>
          <w:rFonts w:hint="eastAsia"/>
        </w:rPr>
        <w:tab/>
      </w:r>
      <w:r>
        <w:rPr>
          <w:rFonts w:ascii="宋体" w:hAnsi="宋体" w:hint="eastAsia"/>
          <w:szCs w:val="21"/>
        </w:rPr>
        <w:t xml:space="preserve">图8 </w:t>
      </w:r>
      <w:bookmarkStart w:id="21" w:name="OLE_LINK17"/>
      <w:bookmarkStart w:id="22" w:name="OLE_LINK15"/>
      <w:r>
        <w:rPr>
          <w:rFonts w:ascii="宋体" w:hAnsi="宋体" w:hint="eastAsia"/>
          <w:szCs w:val="21"/>
        </w:rPr>
        <w:t xml:space="preserve"> 20000kN压力机</w:t>
      </w:r>
      <w:bookmarkEnd w:id="21"/>
      <w:r>
        <w:rPr>
          <w:rFonts w:ascii="宋体" w:hAnsi="宋体" w:hint="eastAsia"/>
          <w:szCs w:val="21"/>
        </w:rPr>
        <w:t>的技术协议</w:t>
      </w:r>
      <w:bookmarkEnd w:id="22"/>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D32C6" w:rsidRDefault="00DD32C6">
      <w:pPr>
        <w:tabs>
          <w:tab w:val="left" w:pos="3101"/>
        </w:tabs>
        <w:jc w:val="left"/>
        <w:rPr>
          <w:rFonts w:ascii="宋体" w:hAnsi="宋体"/>
          <w:szCs w:val="21"/>
        </w:rPr>
      </w:pPr>
    </w:p>
    <w:p w:rsidR="00DD32C6" w:rsidRDefault="00DD32C6">
      <w:pPr>
        <w:tabs>
          <w:tab w:val="left" w:pos="3101"/>
        </w:tabs>
        <w:jc w:val="left"/>
        <w:rPr>
          <w:rFonts w:ascii="宋体" w:hAnsi="宋体"/>
          <w:szCs w:val="21"/>
        </w:rPr>
      </w:pPr>
    </w:p>
    <w:p w:rsidR="00DD32C6" w:rsidRDefault="00DD32C6">
      <w:pPr>
        <w:tabs>
          <w:tab w:val="left" w:pos="3101"/>
        </w:tabs>
        <w:jc w:val="left"/>
        <w:rPr>
          <w:rFonts w:ascii="宋体" w:hAnsi="宋体"/>
          <w:szCs w:val="21"/>
        </w:rPr>
      </w:pPr>
    </w:p>
    <w:p w:rsidR="00DD32C6" w:rsidRDefault="00DD32C6">
      <w:pPr>
        <w:tabs>
          <w:tab w:val="left" w:pos="3101"/>
        </w:tabs>
        <w:jc w:val="left"/>
        <w:rPr>
          <w:rFonts w:ascii="宋体" w:hAnsi="宋体"/>
          <w:szCs w:val="21"/>
        </w:rPr>
      </w:pPr>
    </w:p>
    <w:p w:rsidR="00DD32C6" w:rsidRDefault="00DD32C6">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AA1A99">
      <w:pPr>
        <w:tabs>
          <w:tab w:val="left" w:pos="3101"/>
        </w:tabs>
        <w:jc w:val="left"/>
        <w:rPr>
          <w:rFonts w:ascii="宋体" w:hAnsi="宋体"/>
          <w:szCs w:val="21"/>
        </w:rPr>
      </w:pPr>
      <w:r>
        <w:rPr>
          <w:rFonts w:ascii="宋体" w:hAnsi="宋体"/>
          <w:noProof/>
          <w:szCs w:val="21"/>
        </w:rPr>
        <w:drawing>
          <wp:anchor distT="0" distB="0" distL="114300" distR="114300" simplePos="0" relativeHeight="251664384" behindDoc="0" locked="0" layoutInCell="1" allowOverlap="1">
            <wp:simplePos x="0" y="0"/>
            <wp:positionH relativeFrom="column">
              <wp:posOffset>1028700</wp:posOffset>
            </wp:positionH>
            <wp:positionV relativeFrom="paragraph">
              <wp:posOffset>-171450</wp:posOffset>
            </wp:positionV>
            <wp:extent cx="3177540" cy="4286250"/>
            <wp:effectExtent l="19050" t="0" r="3810" b="0"/>
            <wp:wrapNone/>
            <wp:docPr id="13" name="图片 13" descr="微信图片_2024090910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909105035"/>
                    <pic:cNvPicPr>
                      <a:picLocks noChangeAspect="1" noChangeArrowheads="1"/>
                    </pic:cNvPicPr>
                  </pic:nvPicPr>
                  <pic:blipFill>
                    <a:blip r:embed="rId22" cstate="print"/>
                    <a:srcRect t="24332" r="226"/>
                    <a:stretch>
                      <a:fillRect/>
                    </a:stretch>
                  </pic:blipFill>
                  <pic:spPr>
                    <a:xfrm>
                      <a:off x="0" y="0"/>
                      <a:ext cx="3177540" cy="4286250"/>
                    </a:xfrm>
                    <a:prstGeom prst="rect">
                      <a:avLst/>
                    </a:prstGeom>
                    <a:noFill/>
                    <a:ln w="9525">
                      <a:noFill/>
                      <a:miter lim="800000"/>
                      <a:headEnd/>
                      <a:tailEnd/>
                    </a:ln>
                    <a:effectLst/>
                  </pic:spPr>
                </pic:pic>
              </a:graphicData>
            </a:graphic>
          </wp:anchor>
        </w:drawing>
      </w: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AA1A99">
      <w:pPr>
        <w:spacing w:line="360" w:lineRule="auto"/>
        <w:jc w:val="center"/>
      </w:pPr>
      <w:bookmarkStart w:id="23" w:name="OLE_LINK21"/>
      <w:r>
        <w:rPr>
          <w:rFonts w:hint="eastAsia"/>
        </w:rPr>
        <w:t>图</w:t>
      </w:r>
      <w:r>
        <w:rPr>
          <w:rFonts w:hint="eastAsia"/>
        </w:rPr>
        <w:t xml:space="preserve">9  </w:t>
      </w:r>
      <w:r>
        <w:rPr>
          <w:rFonts w:ascii="宋体" w:hAnsi="宋体" w:hint="eastAsia"/>
          <w:szCs w:val="21"/>
        </w:rPr>
        <w:t>20000kN压力机在用户现场安装的情况</w:t>
      </w:r>
    </w:p>
    <w:bookmarkEnd w:id="23"/>
    <w:p w:rsidR="00DF63BD" w:rsidRDefault="00AA1A99">
      <w:pPr>
        <w:tabs>
          <w:tab w:val="left" w:pos="3101"/>
        </w:tabs>
        <w:jc w:val="left"/>
        <w:rPr>
          <w:rFonts w:ascii="宋体" w:hAnsi="宋体"/>
          <w:szCs w:val="21"/>
        </w:rPr>
      </w:pPr>
      <w:r>
        <w:rPr>
          <w:rFonts w:ascii="宋体" w:hAnsi="宋体"/>
          <w:noProof/>
          <w:szCs w:val="21"/>
        </w:rPr>
        <w:drawing>
          <wp:anchor distT="0" distB="0" distL="114300" distR="114300" simplePos="0" relativeHeight="251668480" behindDoc="0" locked="0" layoutInCell="1" allowOverlap="1">
            <wp:simplePos x="0" y="0"/>
            <wp:positionH relativeFrom="margin">
              <wp:posOffset>695325</wp:posOffset>
            </wp:positionH>
            <wp:positionV relativeFrom="paragraph">
              <wp:posOffset>87630</wp:posOffset>
            </wp:positionV>
            <wp:extent cx="3808730" cy="2857500"/>
            <wp:effectExtent l="19050" t="0" r="127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23" cstate="print"/>
                    <a:srcRect/>
                    <a:stretch>
                      <a:fillRect/>
                    </a:stretch>
                  </pic:blipFill>
                  <pic:spPr>
                    <a:xfrm>
                      <a:off x="0" y="0"/>
                      <a:ext cx="3808730" cy="2857500"/>
                    </a:xfrm>
                    <a:prstGeom prst="rect">
                      <a:avLst/>
                    </a:prstGeom>
                    <a:noFill/>
                    <a:ln w="9525">
                      <a:noFill/>
                      <a:miter lim="800000"/>
                      <a:headEnd/>
                      <a:tailEnd/>
                    </a:ln>
                    <a:effectLst/>
                  </pic:spPr>
                </pic:pic>
              </a:graphicData>
            </a:graphic>
          </wp:anchor>
        </w:drawing>
      </w: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AA1A99">
      <w:pPr>
        <w:spacing w:line="360" w:lineRule="auto"/>
        <w:jc w:val="center"/>
        <w:rPr>
          <w:rFonts w:ascii="宋体" w:hAnsi="宋体"/>
          <w:szCs w:val="21"/>
        </w:rPr>
      </w:pPr>
      <w:r>
        <w:rPr>
          <w:rFonts w:hint="eastAsia"/>
        </w:rPr>
        <w:t>图</w:t>
      </w:r>
      <w:r>
        <w:rPr>
          <w:rFonts w:hint="eastAsia"/>
        </w:rPr>
        <w:t xml:space="preserve">10  </w:t>
      </w:r>
      <w:r>
        <w:rPr>
          <w:rFonts w:ascii="宋体" w:hAnsi="宋体" w:hint="eastAsia"/>
          <w:szCs w:val="21"/>
        </w:rPr>
        <w:t>20000kN压力机试模的情况</w:t>
      </w:r>
    </w:p>
    <w:p w:rsidR="00DF63BD" w:rsidRDefault="00DF63BD">
      <w:pPr>
        <w:spacing w:line="360" w:lineRule="auto"/>
        <w:jc w:val="center"/>
      </w:pPr>
    </w:p>
    <w:p w:rsidR="00DF63BD" w:rsidRDefault="00DF63BD">
      <w:pPr>
        <w:tabs>
          <w:tab w:val="left" w:pos="3101"/>
        </w:tabs>
        <w:jc w:val="left"/>
        <w:rPr>
          <w:rFonts w:ascii="宋体" w:hAnsi="宋体"/>
          <w:szCs w:val="21"/>
        </w:rPr>
      </w:pPr>
    </w:p>
    <w:p w:rsidR="00DF63BD" w:rsidRDefault="00DF63BD">
      <w:pPr>
        <w:tabs>
          <w:tab w:val="left" w:pos="3101"/>
        </w:tabs>
        <w:jc w:val="left"/>
        <w:rPr>
          <w:rFonts w:ascii="宋体" w:hAnsi="宋体"/>
          <w:szCs w:val="21"/>
        </w:rPr>
      </w:pPr>
    </w:p>
    <w:p w:rsidR="00DF63BD" w:rsidRDefault="00AA1A99">
      <w:pPr>
        <w:spacing w:line="360" w:lineRule="auto"/>
        <w:jc w:val="center"/>
      </w:pPr>
      <w:r>
        <w:rPr>
          <w:noProof/>
        </w:rPr>
        <w:drawing>
          <wp:anchor distT="0" distB="0" distL="114300" distR="114300" simplePos="0" relativeHeight="251667456" behindDoc="0" locked="0" layoutInCell="1" allowOverlap="1">
            <wp:simplePos x="0" y="0"/>
            <wp:positionH relativeFrom="column">
              <wp:posOffset>695325</wp:posOffset>
            </wp:positionH>
            <wp:positionV relativeFrom="paragraph">
              <wp:posOffset>204470</wp:posOffset>
            </wp:positionV>
            <wp:extent cx="4086225" cy="5445125"/>
            <wp:effectExtent l="19050" t="0" r="9525" b="0"/>
            <wp:wrapNone/>
            <wp:docPr id="16" name="图片 16" descr="微信图片_2024101016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1010161550"/>
                    <pic:cNvPicPr>
                      <a:picLocks noChangeAspect="1" noChangeArrowheads="1"/>
                    </pic:cNvPicPr>
                  </pic:nvPicPr>
                  <pic:blipFill>
                    <a:blip r:embed="rId24" cstate="print"/>
                    <a:srcRect/>
                    <a:stretch>
                      <a:fillRect/>
                    </a:stretch>
                  </pic:blipFill>
                  <pic:spPr>
                    <a:xfrm>
                      <a:off x="0" y="0"/>
                      <a:ext cx="4086225" cy="5445239"/>
                    </a:xfrm>
                    <a:prstGeom prst="rect">
                      <a:avLst/>
                    </a:prstGeom>
                    <a:noFill/>
                    <a:ln w="9525">
                      <a:noFill/>
                      <a:miter lim="800000"/>
                      <a:headEnd/>
                      <a:tailEnd/>
                    </a:ln>
                    <a:effectLst/>
                  </pic:spPr>
                </pic:pic>
              </a:graphicData>
            </a:graphic>
          </wp:anchor>
        </w:drawing>
      </w:r>
    </w:p>
    <w:p w:rsidR="00DF63BD" w:rsidRDefault="00DF63BD"/>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DF63BD">
      <w:pPr>
        <w:spacing w:line="360" w:lineRule="auto"/>
        <w:jc w:val="center"/>
      </w:pPr>
    </w:p>
    <w:p w:rsidR="00DF63BD" w:rsidRDefault="00AA1A99">
      <w:pPr>
        <w:spacing w:line="360" w:lineRule="auto"/>
        <w:jc w:val="center"/>
      </w:pPr>
      <w:r>
        <w:rPr>
          <w:rFonts w:hint="eastAsia"/>
        </w:rPr>
        <w:t>图</w:t>
      </w:r>
      <w:r>
        <w:rPr>
          <w:rFonts w:hint="eastAsia"/>
        </w:rPr>
        <w:t xml:space="preserve">11  </w:t>
      </w:r>
      <w:r>
        <w:rPr>
          <w:rFonts w:ascii="宋体" w:hAnsi="宋体" w:hint="eastAsia"/>
          <w:szCs w:val="21"/>
        </w:rPr>
        <w:t>8000</w:t>
      </w:r>
      <w:bookmarkStart w:id="24" w:name="OLE_LINK23"/>
      <w:r>
        <w:rPr>
          <w:rFonts w:ascii="宋体" w:hAnsi="宋体" w:hint="eastAsia"/>
          <w:szCs w:val="21"/>
        </w:rPr>
        <w:t>kN</w:t>
      </w:r>
      <w:bookmarkEnd w:id="24"/>
      <w:r>
        <w:rPr>
          <w:rFonts w:ascii="宋体" w:hAnsi="宋体" w:hint="eastAsia"/>
          <w:szCs w:val="21"/>
        </w:rPr>
        <w:t>压力机的样机</w:t>
      </w:r>
    </w:p>
    <w:p w:rsidR="00DF63BD" w:rsidRDefault="00AA1A99">
      <w:pPr>
        <w:numPr>
          <w:ilvl w:val="0"/>
          <w:numId w:val="5"/>
        </w:numPr>
        <w:spacing w:line="360" w:lineRule="auto"/>
        <w:rPr>
          <w:rFonts w:ascii="宋体" w:hAnsi="宋体"/>
        </w:rPr>
      </w:pPr>
      <w:r>
        <w:rPr>
          <w:rFonts w:ascii="黑体" w:eastAsia="黑体" w:hint="eastAsia"/>
        </w:rPr>
        <w:t>技术要求</w:t>
      </w:r>
    </w:p>
    <w:p w:rsidR="00DF63BD" w:rsidRDefault="00AA1A99">
      <w:pPr>
        <w:numPr>
          <w:ilvl w:val="0"/>
          <w:numId w:val="6"/>
        </w:numPr>
        <w:spacing w:line="360" w:lineRule="auto"/>
        <w:ind w:left="360"/>
        <w:rPr>
          <w:rFonts w:ascii="宋体" w:hAnsi="宋体"/>
          <w:szCs w:val="21"/>
        </w:rPr>
      </w:pPr>
      <w:r>
        <w:rPr>
          <w:rFonts w:ascii="宋体" w:hAnsi="宋体" w:hint="eastAsia"/>
          <w:szCs w:val="21"/>
        </w:rPr>
        <w:t>关于刚度：实践表明，压力机底座的弯曲刚度对双极板成形精度影响明显，国外著名压力机厂商的要求为≥</w:t>
      </w:r>
      <w:bookmarkStart w:id="25" w:name="OLE_LINK22"/>
      <w:r>
        <w:rPr>
          <w:rFonts w:ascii="宋体" w:hAnsi="宋体" w:hint="eastAsia"/>
          <w:szCs w:val="21"/>
        </w:rPr>
        <w:t>1/20000</w:t>
      </w:r>
      <w:bookmarkEnd w:id="25"/>
      <w:r>
        <w:rPr>
          <w:rFonts w:ascii="宋体" w:hAnsi="宋体" w:hint="eastAsia"/>
          <w:szCs w:val="21"/>
        </w:rPr>
        <w:t>（其他应用领域的压力机，包括伺服压力机的底座弯曲刚度一般要求为1/6000</w:t>
      </w:r>
      <w:r>
        <w:rPr>
          <w:rFonts w:ascii="宋体" w:hAnsi="宋体" w:cs="宋体" w:hint="eastAsia"/>
          <w:szCs w:val="21"/>
        </w:rPr>
        <w:t>～</w:t>
      </w:r>
      <w:r>
        <w:rPr>
          <w:rFonts w:ascii="宋体" w:hAnsi="宋体" w:hint="eastAsia"/>
          <w:szCs w:val="21"/>
        </w:rPr>
        <w:t>1/10000），可以充分满足双极板沟槽深度</w:t>
      </w:r>
      <w:r>
        <w:rPr>
          <w:rFonts w:ascii="宋体" w:hAnsi="宋体" w:cs="宋体" w:hint="eastAsia"/>
          <w:szCs w:val="21"/>
        </w:rPr>
        <w:t>±0.015的成形精度要求。</w:t>
      </w:r>
      <w:r>
        <w:rPr>
          <w:rFonts w:ascii="宋体" w:hAnsi="宋体" w:hint="eastAsia"/>
          <w:szCs w:val="21"/>
        </w:rPr>
        <w:t>本标准也要求≥1/20000，</w:t>
      </w:r>
      <w:r>
        <w:rPr>
          <w:rFonts w:ascii="宋体" w:hAnsi="宋体" w:hint="eastAsia"/>
        </w:rPr>
        <w:t>并且本标准规定了底座弯曲刚度的检测方法（附录A）。</w:t>
      </w:r>
    </w:p>
    <w:p w:rsidR="00DF63BD" w:rsidRDefault="00AA1A99">
      <w:pPr>
        <w:numPr>
          <w:ilvl w:val="0"/>
          <w:numId w:val="6"/>
        </w:numPr>
        <w:spacing w:line="360" w:lineRule="auto"/>
        <w:ind w:left="360"/>
        <w:rPr>
          <w:rFonts w:ascii="宋体" w:hAnsi="宋体"/>
          <w:szCs w:val="21"/>
        </w:rPr>
      </w:pPr>
      <w:r>
        <w:rPr>
          <w:rFonts w:ascii="宋体" w:hAnsi="宋体" w:hint="eastAsia"/>
          <w:szCs w:val="21"/>
        </w:rPr>
        <w:t>关于噪声：本标准的要求（详见表2）均远高于国内同类标准（详见表3，来源于</w:t>
      </w:r>
      <w:bookmarkStart w:id="26" w:name="OLE_LINK29"/>
      <w:r>
        <w:rPr>
          <w:rFonts w:ascii="宋体" w:hAnsi="宋体" w:hint="eastAsia"/>
          <w:szCs w:val="21"/>
        </w:rPr>
        <w:t>JB/T 13427.1-2018 闭式伺服压力机第1部分：</w:t>
      </w:r>
      <w:bookmarkEnd w:id="26"/>
      <w:r>
        <w:rPr>
          <w:rFonts w:ascii="宋体" w:hAnsi="宋体" w:hint="eastAsia"/>
          <w:szCs w:val="21"/>
        </w:rPr>
        <w:t>技术条件），原因是随着伺服电机和制造水平的提高，噪声有明显下降。比如，针对6500</w:t>
      </w:r>
      <w:bookmarkStart w:id="27" w:name="OLE_LINK25"/>
      <w:r>
        <w:rPr>
          <w:rFonts w:ascii="宋体" w:hAnsi="宋体" w:hint="eastAsia"/>
          <w:szCs w:val="21"/>
        </w:rPr>
        <w:t>kN压力机</w:t>
      </w:r>
      <w:bookmarkEnd w:id="27"/>
      <w:r>
        <w:rPr>
          <w:rFonts w:ascii="宋体" w:hAnsi="宋体" w:hint="eastAsia"/>
          <w:szCs w:val="21"/>
        </w:rPr>
        <w:t>和</w:t>
      </w:r>
      <w:bookmarkStart w:id="28" w:name="OLE_LINK27"/>
      <w:r>
        <w:rPr>
          <w:rFonts w:ascii="宋体" w:hAnsi="宋体" w:hint="eastAsia"/>
          <w:szCs w:val="21"/>
        </w:rPr>
        <w:t>20000</w:t>
      </w:r>
      <w:bookmarkStart w:id="29" w:name="OLE_LINK30"/>
      <w:r>
        <w:rPr>
          <w:rFonts w:ascii="宋体" w:hAnsi="宋体" w:hint="eastAsia"/>
          <w:szCs w:val="21"/>
        </w:rPr>
        <w:t>kN压力机</w:t>
      </w:r>
      <w:bookmarkEnd w:id="28"/>
      <w:bookmarkEnd w:id="29"/>
      <w:r>
        <w:rPr>
          <w:rFonts w:ascii="宋体" w:hAnsi="宋体" w:hint="eastAsia"/>
          <w:szCs w:val="21"/>
        </w:rPr>
        <w:t>，其他标准规定的噪声值</w:t>
      </w:r>
      <w:r>
        <w:rPr>
          <w:rFonts w:ascii="宋体" w:hAnsi="宋体" w:hint="eastAsia"/>
          <w:szCs w:val="21"/>
        </w:rPr>
        <w:lastRenderedPageBreak/>
        <w:t>均为83</w:t>
      </w:r>
      <w:bookmarkStart w:id="30" w:name="OLE_LINK24"/>
      <w:r>
        <w:rPr>
          <w:rFonts w:ascii="宋体" w:hAnsi="宋体" w:hint="eastAsia"/>
          <w:szCs w:val="21"/>
        </w:rPr>
        <w:t>dB</w:t>
      </w:r>
      <w:bookmarkEnd w:id="30"/>
      <w:r>
        <w:rPr>
          <w:rFonts w:ascii="宋体" w:hAnsi="宋体" w:hint="eastAsia"/>
          <w:szCs w:val="21"/>
        </w:rPr>
        <w:t>，本标准的规定分别70</w:t>
      </w:r>
      <w:bookmarkStart w:id="31" w:name="OLE_LINK26"/>
      <w:r>
        <w:rPr>
          <w:rFonts w:ascii="宋体" w:hAnsi="宋体" w:hint="eastAsia"/>
          <w:szCs w:val="21"/>
        </w:rPr>
        <w:t>dB</w:t>
      </w:r>
      <w:bookmarkEnd w:id="31"/>
      <w:r>
        <w:rPr>
          <w:rFonts w:ascii="宋体" w:hAnsi="宋体" w:hint="eastAsia"/>
          <w:szCs w:val="21"/>
        </w:rPr>
        <w:t>和75dB，而兴锻生产的20000kN压力机的噪声实测值为69.7dB。</w:t>
      </w:r>
    </w:p>
    <w:p w:rsidR="00DF63BD" w:rsidRDefault="00AA1A99">
      <w:pPr>
        <w:spacing w:line="360" w:lineRule="auto"/>
        <w:ind w:left="360"/>
        <w:jc w:val="center"/>
        <w:rPr>
          <w:rFonts w:ascii="宋体" w:hAnsi="宋体"/>
          <w:szCs w:val="21"/>
        </w:rPr>
      </w:pPr>
      <w:r>
        <w:rPr>
          <w:rFonts w:ascii="宋体" w:hAnsi="宋体" w:hint="eastAsia"/>
          <w:szCs w:val="21"/>
        </w:rPr>
        <w:t>表2  压力机的噪声A计权声压级（本标准）</w:t>
      </w:r>
    </w:p>
    <w:tbl>
      <w:tblPr>
        <w:tblW w:w="0" w:type="auto"/>
        <w:tblInd w:w="13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53"/>
        <w:gridCol w:w="3587"/>
      </w:tblGrid>
      <w:tr w:rsidR="00DF63BD">
        <w:tc>
          <w:tcPr>
            <w:tcW w:w="4653" w:type="dxa"/>
            <w:tcBorders>
              <w:top w:val="single" w:sz="8" w:space="0" w:color="auto"/>
              <w:bottom w:val="single" w:sz="8" w:space="0" w:color="auto"/>
            </w:tcBorders>
            <w:vAlign w:val="center"/>
          </w:tcPr>
          <w:p w:rsidR="00DF63BD" w:rsidRDefault="00AA1A99">
            <w:pPr>
              <w:jc w:val="center"/>
              <w:rPr>
                <w:rFonts w:ascii="宋体"/>
                <w:kern w:val="0"/>
                <w:sz w:val="18"/>
              </w:rPr>
            </w:pPr>
            <w:r>
              <w:rPr>
                <w:rFonts w:ascii="宋体" w:hint="eastAsia"/>
                <w:kern w:val="0"/>
                <w:sz w:val="18"/>
              </w:rPr>
              <w:t>压力机公称压力</w:t>
            </w:r>
          </w:p>
          <w:p w:rsidR="00DF63BD" w:rsidRDefault="00AA1A99">
            <w:pPr>
              <w:jc w:val="center"/>
              <w:rPr>
                <w:rFonts w:ascii="宋体"/>
                <w:sz w:val="18"/>
              </w:rPr>
            </w:pPr>
            <w:r>
              <w:rPr>
                <w:rFonts w:ascii="宋体"/>
                <w:kern w:val="0"/>
                <w:sz w:val="18"/>
              </w:rPr>
              <w:t>kN</w:t>
            </w:r>
          </w:p>
        </w:tc>
        <w:tc>
          <w:tcPr>
            <w:tcW w:w="3587" w:type="dxa"/>
            <w:tcBorders>
              <w:top w:val="single" w:sz="8" w:space="0" w:color="auto"/>
              <w:bottom w:val="single" w:sz="8" w:space="0" w:color="auto"/>
            </w:tcBorders>
            <w:vAlign w:val="center"/>
          </w:tcPr>
          <w:p w:rsidR="00DF63BD" w:rsidRDefault="00AA1A99">
            <w:pPr>
              <w:jc w:val="center"/>
              <w:rPr>
                <w:rFonts w:ascii="宋体"/>
                <w:kern w:val="0"/>
                <w:sz w:val="18"/>
              </w:rPr>
            </w:pPr>
            <w:r>
              <w:rPr>
                <w:rFonts w:ascii="宋体" w:hint="eastAsia"/>
                <w:kern w:val="0"/>
                <w:sz w:val="18"/>
              </w:rPr>
              <w:t>噪声</w:t>
            </w:r>
          </w:p>
          <w:p w:rsidR="00DF63BD" w:rsidRDefault="00AA1A99">
            <w:pPr>
              <w:jc w:val="center"/>
              <w:rPr>
                <w:rFonts w:ascii="宋体"/>
                <w:sz w:val="18"/>
              </w:rPr>
            </w:pPr>
            <w:r>
              <w:rPr>
                <w:rFonts w:ascii="宋体"/>
                <w:kern w:val="0"/>
                <w:sz w:val="18"/>
              </w:rPr>
              <w:t>dB</w:t>
            </w:r>
            <w:r>
              <w:rPr>
                <w:rFonts w:ascii="宋体" w:hint="eastAsia"/>
                <w:kern w:val="0"/>
                <w:sz w:val="18"/>
              </w:rPr>
              <w:t>（A）</w:t>
            </w:r>
          </w:p>
        </w:tc>
      </w:tr>
      <w:tr w:rsidR="00DF63BD">
        <w:tc>
          <w:tcPr>
            <w:tcW w:w="4653" w:type="dxa"/>
            <w:tcBorders>
              <w:top w:val="single" w:sz="8" w:space="0" w:color="auto"/>
            </w:tcBorders>
            <w:vAlign w:val="center"/>
          </w:tcPr>
          <w:p w:rsidR="00DF63BD" w:rsidRDefault="00AA1A99">
            <w:pPr>
              <w:jc w:val="center"/>
              <w:rPr>
                <w:rFonts w:ascii="宋体"/>
                <w:sz w:val="18"/>
              </w:rPr>
            </w:pPr>
            <w:r>
              <w:rPr>
                <w:rFonts w:ascii="宋体" w:hAnsi="宋体" w:hint="eastAsia"/>
                <w:kern w:val="0"/>
                <w:sz w:val="18"/>
              </w:rPr>
              <w:t>≤</w:t>
            </w:r>
            <w:r>
              <w:rPr>
                <w:rFonts w:ascii="宋体" w:hint="eastAsia"/>
                <w:kern w:val="0"/>
                <w:sz w:val="18"/>
              </w:rPr>
              <w:t>10 0</w:t>
            </w:r>
            <w:r>
              <w:rPr>
                <w:rFonts w:ascii="宋体"/>
                <w:kern w:val="0"/>
                <w:sz w:val="18"/>
              </w:rPr>
              <w:t>00</w:t>
            </w:r>
          </w:p>
        </w:tc>
        <w:tc>
          <w:tcPr>
            <w:tcW w:w="3587" w:type="dxa"/>
            <w:tcBorders>
              <w:top w:val="single" w:sz="8" w:space="0" w:color="auto"/>
            </w:tcBorders>
            <w:vAlign w:val="center"/>
          </w:tcPr>
          <w:p w:rsidR="00DF63BD" w:rsidRDefault="00AA1A99">
            <w:pPr>
              <w:jc w:val="center"/>
              <w:rPr>
                <w:rFonts w:ascii="宋体"/>
                <w:sz w:val="18"/>
              </w:rPr>
            </w:pPr>
            <w:r>
              <w:rPr>
                <w:rFonts w:ascii="宋体" w:hint="eastAsia"/>
                <w:kern w:val="0"/>
                <w:sz w:val="18"/>
              </w:rPr>
              <w:t>70</w:t>
            </w:r>
          </w:p>
        </w:tc>
      </w:tr>
      <w:tr w:rsidR="00DF63BD">
        <w:tc>
          <w:tcPr>
            <w:tcW w:w="4653" w:type="dxa"/>
            <w:tcBorders>
              <w:bottom w:val="single" w:sz="4" w:space="0" w:color="auto"/>
            </w:tcBorders>
            <w:vAlign w:val="center"/>
          </w:tcPr>
          <w:p w:rsidR="00DF63BD" w:rsidRDefault="00AA1A99">
            <w:pPr>
              <w:jc w:val="center"/>
              <w:rPr>
                <w:rFonts w:ascii="宋体"/>
                <w:sz w:val="18"/>
              </w:rPr>
            </w:pPr>
            <w:r>
              <w:rPr>
                <w:rFonts w:ascii="宋体"/>
                <w:kern w:val="0"/>
                <w:sz w:val="18"/>
              </w:rPr>
              <w:t>&gt;</w:t>
            </w:r>
            <w:r>
              <w:rPr>
                <w:rFonts w:ascii="宋体" w:hint="eastAsia"/>
                <w:kern w:val="0"/>
                <w:sz w:val="18"/>
              </w:rPr>
              <w:t>10 0</w:t>
            </w:r>
            <w:r>
              <w:rPr>
                <w:rFonts w:ascii="宋体"/>
                <w:kern w:val="0"/>
                <w:sz w:val="18"/>
              </w:rPr>
              <w:t>00</w:t>
            </w:r>
            <w:r>
              <w:rPr>
                <w:rFonts w:ascii="宋体" w:hAnsi="宋体" w:hint="eastAsia"/>
                <w:kern w:val="0"/>
                <w:sz w:val="18"/>
              </w:rPr>
              <w:t>～</w:t>
            </w:r>
            <w:r>
              <w:rPr>
                <w:rFonts w:ascii="宋体" w:hint="eastAsia"/>
                <w:kern w:val="0"/>
                <w:sz w:val="18"/>
              </w:rPr>
              <w:t>20 0</w:t>
            </w:r>
            <w:r>
              <w:rPr>
                <w:rFonts w:ascii="宋体"/>
                <w:kern w:val="0"/>
                <w:sz w:val="18"/>
              </w:rPr>
              <w:t>00</w:t>
            </w:r>
          </w:p>
        </w:tc>
        <w:tc>
          <w:tcPr>
            <w:tcW w:w="3587" w:type="dxa"/>
            <w:tcBorders>
              <w:bottom w:val="single" w:sz="4" w:space="0" w:color="auto"/>
            </w:tcBorders>
            <w:vAlign w:val="center"/>
          </w:tcPr>
          <w:p w:rsidR="00DF63BD" w:rsidRDefault="00AA1A99">
            <w:pPr>
              <w:jc w:val="center"/>
              <w:rPr>
                <w:rFonts w:ascii="宋体"/>
                <w:sz w:val="18"/>
              </w:rPr>
            </w:pPr>
            <w:r>
              <w:rPr>
                <w:rFonts w:ascii="宋体" w:hAnsi="宋体" w:hint="eastAsia"/>
                <w:kern w:val="0"/>
                <w:sz w:val="18"/>
              </w:rPr>
              <w:t>75</w:t>
            </w:r>
          </w:p>
        </w:tc>
      </w:tr>
      <w:tr w:rsidR="00DF63BD">
        <w:tc>
          <w:tcPr>
            <w:tcW w:w="4653" w:type="dxa"/>
            <w:tcBorders>
              <w:top w:val="single" w:sz="4" w:space="0" w:color="auto"/>
              <w:bottom w:val="single" w:sz="8" w:space="0" w:color="auto"/>
            </w:tcBorders>
            <w:vAlign w:val="center"/>
          </w:tcPr>
          <w:p w:rsidR="00DF63BD" w:rsidRDefault="00AA1A99">
            <w:pPr>
              <w:jc w:val="center"/>
              <w:rPr>
                <w:rFonts w:ascii="宋体"/>
                <w:sz w:val="18"/>
              </w:rPr>
            </w:pPr>
            <w:r>
              <w:rPr>
                <w:rFonts w:ascii="宋体"/>
                <w:kern w:val="0"/>
                <w:sz w:val="18"/>
              </w:rPr>
              <w:t>&gt;</w:t>
            </w:r>
            <w:r>
              <w:rPr>
                <w:rFonts w:ascii="宋体" w:hint="eastAsia"/>
                <w:kern w:val="0"/>
                <w:sz w:val="18"/>
              </w:rPr>
              <w:t>20 0</w:t>
            </w:r>
            <w:r>
              <w:rPr>
                <w:rFonts w:ascii="宋体"/>
                <w:kern w:val="0"/>
                <w:sz w:val="18"/>
              </w:rPr>
              <w:t>00</w:t>
            </w:r>
            <w:r>
              <w:rPr>
                <w:rFonts w:ascii="宋体" w:hAnsi="宋体" w:hint="eastAsia"/>
                <w:kern w:val="0"/>
                <w:sz w:val="18"/>
              </w:rPr>
              <w:t>～</w:t>
            </w:r>
            <w:r>
              <w:rPr>
                <w:rFonts w:ascii="宋体" w:hint="eastAsia"/>
                <w:kern w:val="0"/>
                <w:sz w:val="18"/>
              </w:rPr>
              <w:t>30 0</w:t>
            </w:r>
            <w:r>
              <w:rPr>
                <w:rFonts w:ascii="宋体"/>
                <w:kern w:val="0"/>
                <w:sz w:val="18"/>
              </w:rPr>
              <w:t>00</w:t>
            </w:r>
          </w:p>
        </w:tc>
        <w:tc>
          <w:tcPr>
            <w:tcW w:w="3587" w:type="dxa"/>
            <w:tcBorders>
              <w:top w:val="single" w:sz="4" w:space="0" w:color="auto"/>
              <w:bottom w:val="single" w:sz="8" w:space="0" w:color="auto"/>
            </w:tcBorders>
            <w:vAlign w:val="center"/>
          </w:tcPr>
          <w:p w:rsidR="00DF63BD" w:rsidRDefault="00AA1A99">
            <w:pPr>
              <w:jc w:val="center"/>
              <w:rPr>
                <w:rFonts w:ascii="宋体"/>
                <w:sz w:val="18"/>
              </w:rPr>
            </w:pPr>
            <w:r>
              <w:rPr>
                <w:rFonts w:ascii="宋体" w:hAnsi="宋体"/>
                <w:kern w:val="0"/>
                <w:sz w:val="18"/>
              </w:rPr>
              <w:t>8</w:t>
            </w:r>
            <w:r>
              <w:rPr>
                <w:rFonts w:ascii="宋体" w:hAnsi="宋体" w:hint="eastAsia"/>
                <w:kern w:val="0"/>
                <w:sz w:val="18"/>
              </w:rPr>
              <w:t>0</w:t>
            </w:r>
          </w:p>
        </w:tc>
      </w:tr>
    </w:tbl>
    <w:p w:rsidR="00DF63BD" w:rsidRDefault="00AA1A99">
      <w:pPr>
        <w:spacing w:line="360" w:lineRule="auto"/>
        <w:jc w:val="center"/>
        <w:rPr>
          <w:rFonts w:ascii="宋体" w:hAnsi="宋体"/>
          <w:szCs w:val="21"/>
        </w:rPr>
      </w:pPr>
      <w:r>
        <w:rPr>
          <w:rFonts w:ascii="宋体" w:hAnsi="宋体" w:hint="eastAsia"/>
          <w:szCs w:val="21"/>
        </w:rPr>
        <w:t>表3 闭式伺服压力机噪声限值（JB/T 13427.1-2018）</w:t>
      </w:r>
    </w:p>
    <w:tbl>
      <w:tblPr>
        <w:tblW w:w="0" w:type="auto"/>
        <w:tblInd w:w="13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53"/>
        <w:gridCol w:w="3587"/>
      </w:tblGrid>
      <w:tr w:rsidR="00DF63BD">
        <w:tc>
          <w:tcPr>
            <w:tcW w:w="4653" w:type="dxa"/>
            <w:tcBorders>
              <w:top w:val="single" w:sz="8" w:space="0" w:color="auto"/>
              <w:bottom w:val="single" w:sz="8" w:space="0" w:color="auto"/>
            </w:tcBorders>
            <w:vAlign w:val="center"/>
          </w:tcPr>
          <w:p w:rsidR="00DF63BD" w:rsidRDefault="00AA1A99">
            <w:pPr>
              <w:jc w:val="center"/>
              <w:rPr>
                <w:rFonts w:ascii="宋体"/>
                <w:kern w:val="0"/>
                <w:sz w:val="18"/>
              </w:rPr>
            </w:pPr>
            <w:r>
              <w:rPr>
                <w:rFonts w:ascii="宋体" w:hint="eastAsia"/>
                <w:kern w:val="0"/>
                <w:sz w:val="18"/>
              </w:rPr>
              <w:t>公称力（</w:t>
            </w:r>
            <w:r>
              <w:rPr>
                <w:rFonts w:ascii="宋体"/>
                <w:kern w:val="0"/>
                <w:sz w:val="18"/>
              </w:rPr>
              <w:t>kN</w:t>
            </w:r>
            <w:r>
              <w:rPr>
                <w:rFonts w:ascii="宋体" w:hint="eastAsia"/>
                <w:kern w:val="0"/>
                <w:sz w:val="18"/>
              </w:rPr>
              <w:t>）</w:t>
            </w:r>
          </w:p>
        </w:tc>
        <w:tc>
          <w:tcPr>
            <w:tcW w:w="3587" w:type="dxa"/>
            <w:tcBorders>
              <w:top w:val="single" w:sz="8" w:space="0" w:color="auto"/>
              <w:bottom w:val="single" w:sz="8" w:space="0" w:color="auto"/>
            </w:tcBorders>
            <w:vAlign w:val="center"/>
          </w:tcPr>
          <w:p w:rsidR="00DF63BD" w:rsidRDefault="00AA1A99">
            <w:pPr>
              <w:jc w:val="center"/>
              <w:rPr>
                <w:rFonts w:ascii="宋体"/>
                <w:kern w:val="0"/>
                <w:sz w:val="18"/>
              </w:rPr>
            </w:pPr>
            <w:r>
              <w:rPr>
                <w:rFonts w:ascii="宋体" w:hint="eastAsia"/>
                <w:kern w:val="0"/>
                <w:sz w:val="18"/>
              </w:rPr>
              <w:t>噪声L</w:t>
            </w:r>
            <w:r>
              <w:rPr>
                <w:rFonts w:ascii="宋体" w:hint="eastAsia"/>
                <w:kern w:val="0"/>
                <w:sz w:val="18"/>
                <w:vertAlign w:val="subscript"/>
              </w:rPr>
              <w:t>PA</w:t>
            </w:r>
            <w:r>
              <w:rPr>
                <w:rFonts w:ascii="宋体" w:hint="eastAsia"/>
                <w:kern w:val="0"/>
                <w:sz w:val="18"/>
              </w:rPr>
              <w:t>（dB）</w:t>
            </w:r>
          </w:p>
        </w:tc>
      </w:tr>
      <w:tr w:rsidR="00DF63BD">
        <w:tc>
          <w:tcPr>
            <w:tcW w:w="4653" w:type="dxa"/>
            <w:tcBorders>
              <w:top w:val="single" w:sz="8" w:space="0" w:color="auto"/>
            </w:tcBorders>
            <w:vAlign w:val="center"/>
          </w:tcPr>
          <w:p w:rsidR="00DF63BD" w:rsidRDefault="00AA1A99">
            <w:pPr>
              <w:jc w:val="center"/>
              <w:rPr>
                <w:rFonts w:ascii="宋体"/>
                <w:sz w:val="18"/>
              </w:rPr>
            </w:pPr>
            <w:r>
              <w:rPr>
                <w:rFonts w:ascii="宋体" w:hAnsi="宋体" w:hint="eastAsia"/>
                <w:kern w:val="0"/>
                <w:sz w:val="18"/>
              </w:rPr>
              <w:t>≤</w:t>
            </w:r>
            <w:r>
              <w:rPr>
                <w:rFonts w:ascii="宋体" w:hint="eastAsia"/>
                <w:kern w:val="0"/>
                <w:sz w:val="18"/>
              </w:rPr>
              <w:t>2 500</w:t>
            </w:r>
          </w:p>
        </w:tc>
        <w:tc>
          <w:tcPr>
            <w:tcW w:w="3587" w:type="dxa"/>
            <w:tcBorders>
              <w:top w:val="single" w:sz="8" w:space="0" w:color="auto"/>
            </w:tcBorders>
            <w:vAlign w:val="center"/>
          </w:tcPr>
          <w:p w:rsidR="00DF63BD" w:rsidRDefault="00AA1A99">
            <w:pPr>
              <w:jc w:val="center"/>
              <w:rPr>
                <w:rFonts w:ascii="宋体"/>
                <w:sz w:val="18"/>
              </w:rPr>
            </w:pPr>
            <w:bookmarkStart w:id="32" w:name="_GoBack"/>
            <w:bookmarkEnd w:id="32"/>
            <w:r>
              <w:rPr>
                <w:rFonts w:ascii="宋体" w:hint="eastAsia"/>
                <w:kern w:val="0"/>
                <w:sz w:val="18"/>
              </w:rPr>
              <w:t>80</w:t>
            </w:r>
          </w:p>
        </w:tc>
      </w:tr>
      <w:tr w:rsidR="00DF63BD">
        <w:tc>
          <w:tcPr>
            <w:tcW w:w="4653" w:type="dxa"/>
            <w:tcBorders>
              <w:bottom w:val="single" w:sz="4" w:space="0" w:color="auto"/>
            </w:tcBorders>
            <w:vAlign w:val="center"/>
          </w:tcPr>
          <w:p w:rsidR="00DF63BD" w:rsidRDefault="00AA1A99">
            <w:pPr>
              <w:jc w:val="center"/>
              <w:rPr>
                <w:rFonts w:ascii="宋体"/>
                <w:sz w:val="18"/>
              </w:rPr>
            </w:pPr>
            <w:r>
              <w:rPr>
                <w:rFonts w:ascii="宋体"/>
                <w:kern w:val="0"/>
                <w:sz w:val="18"/>
              </w:rPr>
              <w:t>&gt;</w:t>
            </w:r>
            <w:r>
              <w:rPr>
                <w:rFonts w:ascii="宋体" w:hint="eastAsia"/>
                <w:kern w:val="0"/>
                <w:sz w:val="18"/>
              </w:rPr>
              <w:t>2 500</w:t>
            </w:r>
            <w:r>
              <w:rPr>
                <w:rFonts w:ascii="宋体" w:hAnsi="宋体" w:hint="eastAsia"/>
                <w:kern w:val="0"/>
                <w:sz w:val="18"/>
              </w:rPr>
              <w:t>～</w:t>
            </w:r>
            <w:r>
              <w:rPr>
                <w:rFonts w:ascii="宋体" w:hint="eastAsia"/>
                <w:kern w:val="0"/>
                <w:sz w:val="18"/>
              </w:rPr>
              <w:t>6 300</w:t>
            </w:r>
          </w:p>
        </w:tc>
        <w:tc>
          <w:tcPr>
            <w:tcW w:w="3587" w:type="dxa"/>
            <w:tcBorders>
              <w:bottom w:val="single" w:sz="4" w:space="0" w:color="auto"/>
            </w:tcBorders>
            <w:vAlign w:val="center"/>
          </w:tcPr>
          <w:p w:rsidR="00DF63BD" w:rsidRDefault="00AA1A99">
            <w:pPr>
              <w:jc w:val="center"/>
              <w:rPr>
                <w:rFonts w:ascii="宋体"/>
                <w:sz w:val="18"/>
              </w:rPr>
            </w:pPr>
            <w:r>
              <w:rPr>
                <w:rFonts w:ascii="宋体" w:hAnsi="宋体" w:hint="eastAsia"/>
                <w:kern w:val="0"/>
                <w:sz w:val="18"/>
              </w:rPr>
              <w:t>82</w:t>
            </w:r>
          </w:p>
        </w:tc>
      </w:tr>
      <w:tr w:rsidR="00DF63BD">
        <w:tc>
          <w:tcPr>
            <w:tcW w:w="4653" w:type="dxa"/>
            <w:tcBorders>
              <w:top w:val="single" w:sz="4" w:space="0" w:color="auto"/>
              <w:bottom w:val="single" w:sz="8" w:space="0" w:color="auto"/>
            </w:tcBorders>
            <w:vAlign w:val="center"/>
          </w:tcPr>
          <w:p w:rsidR="00DF63BD" w:rsidRDefault="00AA1A99">
            <w:pPr>
              <w:jc w:val="center"/>
              <w:rPr>
                <w:rFonts w:ascii="宋体"/>
                <w:sz w:val="18"/>
              </w:rPr>
            </w:pPr>
            <w:r>
              <w:rPr>
                <w:rFonts w:ascii="宋体"/>
                <w:kern w:val="0"/>
                <w:sz w:val="18"/>
              </w:rPr>
              <w:t>&gt;</w:t>
            </w:r>
            <w:r>
              <w:rPr>
                <w:rFonts w:ascii="宋体" w:hint="eastAsia"/>
                <w:kern w:val="0"/>
                <w:sz w:val="18"/>
              </w:rPr>
              <w:t>6 300</w:t>
            </w:r>
          </w:p>
        </w:tc>
        <w:tc>
          <w:tcPr>
            <w:tcW w:w="3587" w:type="dxa"/>
            <w:tcBorders>
              <w:top w:val="single" w:sz="4" w:space="0" w:color="auto"/>
              <w:bottom w:val="single" w:sz="8" w:space="0" w:color="auto"/>
            </w:tcBorders>
            <w:vAlign w:val="center"/>
          </w:tcPr>
          <w:p w:rsidR="00DF63BD" w:rsidRDefault="00AA1A99">
            <w:pPr>
              <w:jc w:val="center"/>
              <w:rPr>
                <w:rFonts w:ascii="宋体"/>
                <w:sz w:val="18"/>
              </w:rPr>
            </w:pPr>
            <w:r>
              <w:rPr>
                <w:rFonts w:ascii="宋体" w:hAnsi="宋体" w:hint="eastAsia"/>
                <w:kern w:val="0"/>
                <w:sz w:val="18"/>
              </w:rPr>
              <w:t>83</w:t>
            </w:r>
          </w:p>
        </w:tc>
      </w:tr>
    </w:tbl>
    <w:p w:rsidR="00DF63BD" w:rsidRDefault="00AA1A99">
      <w:pPr>
        <w:numPr>
          <w:ilvl w:val="0"/>
          <w:numId w:val="6"/>
        </w:numPr>
        <w:spacing w:line="360" w:lineRule="auto"/>
        <w:ind w:left="360"/>
        <w:rPr>
          <w:rFonts w:ascii="宋体" w:hAnsi="宋体"/>
          <w:szCs w:val="21"/>
        </w:rPr>
      </w:pPr>
      <w:r>
        <w:rPr>
          <w:rFonts w:ascii="宋体" w:hAnsi="宋体"/>
          <w:szCs w:val="21"/>
        </w:rPr>
        <w:t>关于装模高度的调节精度：一般压力机的调节精度为</w:t>
      </w:r>
      <w:r>
        <w:rPr>
          <w:rFonts w:ascii="宋体" w:hAnsi="宋体" w:hint="eastAsia"/>
          <w:szCs w:val="21"/>
        </w:rPr>
        <w:t>0</w:t>
      </w:r>
      <w:r>
        <w:rPr>
          <w:rFonts w:ascii="宋体" w:hAnsi="宋体"/>
          <w:szCs w:val="21"/>
        </w:rPr>
        <w:t>.1 mm</w:t>
      </w:r>
      <w:r>
        <w:rPr>
          <w:rFonts w:ascii="宋体" w:hAnsi="宋体" w:hint="eastAsia"/>
          <w:szCs w:val="21"/>
        </w:rPr>
        <w:t>～1</w:t>
      </w:r>
      <w:r>
        <w:rPr>
          <w:rFonts w:ascii="宋体" w:hAnsi="宋体"/>
          <w:szCs w:val="21"/>
        </w:rPr>
        <w:t>mm，为适应双极板</w:t>
      </w:r>
      <w:r>
        <w:rPr>
          <w:rFonts w:ascii="宋体" w:hAnsi="宋体" w:hint="eastAsia"/>
          <w:szCs w:val="21"/>
        </w:rPr>
        <w:t>流道</w:t>
      </w:r>
      <w:r>
        <w:rPr>
          <w:rFonts w:ascii="宋体" w:hAnsi="宋体"/>
          <w:szCs w:val="21"/>
        </w:rPr>
        <w:t>深度成形的高精度要求（</w:t>
      </w:r>
      <w:r>
        <w:rPr>
          <w:rFonts w:ascii="宋体" w:hAnsi="宋体" w:hint="eastAsia"/>
          <w:szCs w:val="21"/>
        </w:rPr>
        <w:t>±0</w:t>
      </w:r>
      <w:r>
        <w:rPr>
          <w:rFonts w:ascii="宋体" w:hAnsi="宋体"/>
          <w:szCs w:val="21"/>
        </w:rPr>
        <w:t>.01</w:t>
      </w:r>
      <w:r>
        <w:rPr>
          <w:rFonts w:ascii="宋体" w:hAnsi="宋体" w:hint="eastAsia"/>
          <w:szCs w:val="21"/>
        </w:rPr>
        <w:t>～</w:t>
      </w:r>
      <w:r>
        <w:rPr>
          <w:rFonts w:ascii="宋体" w:hAnsi="宋体"/>
          <w:szCs w:val="21"/>
        </w:rPr>
        <w:t>0.015），本标准规定采用伺服电机，调整精度达到</w:t>
      </w:r>
      <w:r>
        <w:rPr>
          <w:rFonts w:ascii="宋体" w:hAnsi="宋体" w:hint="eastAsia"/>
          <w:szCs w:val="21"/>
        </w:rPr>
        <w:t>≤±0</w:t>
      </w:r>
      <w:r>
        <w:rPr>
          <w:rFonts w:ascii="宋体" w:hAnsi="宋体"/>
          <w:szCs w:val="21"/>
        </w:rPr>
        <w:t>.01mm。提高了一个到两个数量级。</w:t>
      </w:r>
    </w:p>
    <w:p w:rsidR="00DF63BD" w:rsidRDefault="00AA1A99">
      <w:pPr>
        <w:numPr>
          <w:ilvl w:val="0"/>
          <w:numId w:val="6"/>
        </w:numPr>
        <w:spacing w:line="360" w:lineRule="auto"/>
        <w:ind w:left="360"/>
        <w:rPr>
          <w:rFonts w:ascii="宋体" w:hAnsi="宋体"/>
          <w:szCs w:val="21"/>
        </w:rPr>
      </w:pPr>
      <w:r>
        <w:rPr>
          <w:rFonts w:ascii="宋体" w:hAnsi="宋体" w:hint="eastAsia"/>
          <w:szCs w:val="21"/>
        </w:rPr>
        <w:t>其他技术要求符合伺服压力机的通用要求。</w:t>
      </w:r>
    </w:p>
    <w:p w:rsidR="00DF63BD" w:rsidRDefault="00AA1A99">
      <w:pPr>
        <w:numPr>
          <w:ilvl w:val="0"/>
          <w:numId w:val="5"/>
        </w:numPr>
        <w:spacing w:line="360" w:lineRule="auto"/>
        <w:rPr>
          <w:rFonts w:ascii="黑体" w:eastAsia="黑体"/>
        </w:rPr>
      </w:pPr>
      <w:r>
        <w:rPr>
          <w:rFonts w:ascii="黑体" w:eastAsia="黑体" w:hint="eastAsia"/>
        </w:rPr>
        <w:t>精度：</w:t>
      </w:r>
    </w:p>
    <w:p w:rsidR="00DF63BD" w:rsidRDefault="00AA1A99">
      <w:pPr>
        <w:numPr>
          <w:ilvl w:val="0"/>
          <w:numId w:val="7"/>
        </w:numPr>
        <w:spacing w:line="360" w:lineRule="auto"/>
        <w:ind w:firstLineChars="200" w:firstLine="420"/>
        <w:rPr>
          <w:rFonts w:ascii="宋体" w:hAnsi="宋体"/>
          <w:szCs w:val="21"/>
        </w:rPr>
      </w:pPr>
      <w:r>
        <w:rPr>
          <w:rFonts w:ascii="宋体" w:hAnsi="宋体" w:hint="eastAsia"/>
          <w:szCs w:val="21"/>
        </w:rPr>
        <w:t>工作台上平面和滑块下平面的平面度：</w:t>
      </w:r>
    </w:p>
    <w:p w:rsidR="00DF63BD" w:rsidRDefault="00AA1A99">
      <w:pPr>
        <w:spacing w:line="360" w:lineRule="auto"/>
        <w:ind w:leftChars="200" w:left="420" w:firstLineChars="200" w:firstLine="420"/>
        <w:rPr>
          <w:rFonts w:ascii="宋体" w:hAnsi="宋体"/>
          <w:szCs w:val="21"/>
        </w:rPr>
      </w:pPr>
      <w:r>
        <w:rPr>
          <w:rFonts w:ascii="宋体" w:hAnsi="宋体" w:hint="eastAsia"/>
          <w:szCs w:val="21"/>
        </w:rPr>
        <w:t>《</w:t>
      </w:r>
      <w:bookmarkStart w:id="33" w:name="OLE_LINK31"/>
      <w:r>
        <w:rPr>
          <w:rFonts w:ascii="宋体" w:hAnsi="宋体" w:hint="eastAsia"/>
          <w:szCs w:val="21"/>
        </w:rPr>
        <w:t>JB/T13427.2-2018</w:t>
      </w:r>
      <w:bookmarkEnd w:id="33"/>
      <w:r>
        <w:rPr>
          <w:rFonts w:ascii="宋体" w:hAnsi="宋体" w:hint="eastAsia"/>
          <w:szCs w:val="21"/>
        </w:rPr>
        <w:t>闭式伺服压力机第2部分：精度》规定的允差为：</w:t>
      </w:r>
    </w:p>
    <w:p w:rsidR="00DF63BD" w:rsidRDefault="00AA1A99">
      <w:pPr>
        <w:spacing w:line="360" w:lineRule="auto"/>
        <w:ind w:leftChars="200" w:left="420"/>
      </w:pPr>
      <w:r w:rsidRPr="00A45871">
        <w:rPr>
          <w:rFonts w:hint="eastAsia"/>
          <w:position w:val="-24"/>
        </w:rPr>
        <w:object w:dxaOrig="154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0.75pt" o:ole="">
            <v:imagedata r:id="rId25" o:title=""/>
          </v:shape>
          <o:OLEObject Type="Embed" ProgID="Equation.3" ShapeID="_x0000_i1025" DrawAspect="Content" ObjectID="_1794660602" r:id="rId26"/>
        </w:object>
      </w:r>
    </w:p>
    <w:p w:rsidR="00DF63BD" w:rsidRDefault="00AA1A99">
      <w:pPr>
        <w:spacing w:line="360" w:lineRule="auto"/>
        <w:ind w:leftChars="200" w:left="420" w:firstLineChars="200" w:firstLine="420"/>
      </w:pPr>
      <w:bookmarkStart w:id="34" w:name="OLE_LINK33"/>
      <w:r>
        <w:rPr>
          <w:rFonts w:hint="eastAsia"/>
        </w:rPr>
        <w:t>而本标准规定为：</w:t>
      </w:r>
      <w:bookmarkEnd w:id="34"/>
    </w:p>
    <w:p w:rsidR="00DF63BD" w:rsidRDefault="00AA1A99">
      <w:pPr>
        <w:spacing w:line="360" w:lineRule="auto"/>
        <w:ind w:leftChars="200" w:left="420"/>
      </w:pPr>
      <w:r w:rsidRPr="00A45871">
        <w:rPr>
          <w:rFonts w:hint="eastAsia"/>
          <w:position w:val="-24"/>
        </w:rPr>
        <w:object w:dxaOrig="1545" w:dyaOrig="615">
          <v:shape id="_x0000_i1026" type="#_x0000_t75" style="width:77.25pt;height:30.75pt" o:ole="">
            <v:imagedata r:id="rId27" o:title=""/>
          </v:shape>
          <o:OLEObject Type="Embed" ProgID="Equation.3" ShapeID="_x0000_i1026" DrawAspect="Content" ObjectID="_1794660603" r:id="rId28"/>
        </w:object>
      </w:r>
    </w:p>
    <w:p w:rsidR="00DF63BD" w:rsidRDefault="00AA1A99">
      <w:pPr>
        <w:spacing w:line="360" w:lineRule="auto"/>
        <w:ind w:leftChars="200" w:left="420" w:firstLineChars="200" w:firstLine="420"/>
      </w:pPr>
      <w:bookmarkStart w:id="35" w:name="OLE_LINK34"/>
      <w:r>
        <w:rPr>
          <w:rFonts w:hint="eastAsia"/>
        </w:rPr>
        <w:t>本标准的平面度精度有明显的提高。以</w:t>
      </w:r>
      <w:r>
        <w:rPr>
          <w:rFonts w:hint="eastAsia"/>
        </w:rPr>
        <w:t>16000</w:t>
      </w:r>
      <w:r>
        <w:rPr>
          <w:rFonts w:ascii="宋体" w:hAnsi="宋体" w:hint="eastAsia"/>
          <w:szCs w:val="21"/>
        </w:rPr>
        <w:t>kN压力机为例（左右方向的尺寸以1300计算），按本标准的</w:t>
      </w:r>
      <w:bookmarkStart w:id="36" w:name="OLE_LINK32"/>
      <w:r>
        <w:rPr>
          <w:rFonts w:ascii="宋体" w:hAnsi="宋体" w:hint="eastAsia"/>
          <w:szCs w:val="21"/>
        </w:rPr>
        <w:t>左右方向的平面度允差为0.051</w:t>
      </w:r>
      <w:bookmarkEnd w:id="36"/>
      <w:r>
        <w:rPr>
          <w:rFonts w:ascii="宋体" w:hAnsi="宋体" w:hint="eastAsia"/>
          <w:szCs w:val="21"/>
        </w:rPr>
        <w:t>，而按JB/T13427.2-2018的规定，其左右方向的平面度允差为0.064，本标准允差降低了20%，可以更好的满足双极板高精度成形的需要。</w:t>
      </w:r>
      <w:bookmarkEnd w:id="35"/>
    </w:p>
    <w:p w:rsidR="00DF63BD" w:rsidRDefault="00AA1A99">
      <w:pPr>
        <w:numPr>
          <w:ilvl w:val="0"/>
          <w:numId w:val="7"/>
        </w:numPr>
        <w:spacing w:line="360" w:lineRule="auto"/>
        <w:ind w:firstLineChars="200" w:firstLine="420"/>
        <w:rPr>
          <w:rFonts w:ascii="宋体" w:hAnsi="宋体"/>
          <w:szCs w:val="21"/>
        </w:rPr>
      </w:pPr>
      <w:r>
        <w:rPr>
          <w:rFonts w:ascii="宋体" w:hAnsi="宋体" w:hint="eastAsia"/>
          <w:szCs w:val="21"/>
        </w:rPr>
        <w:t>滑块下平面与工作台上平面的平行度：</w:t>
      </w:r>
    </w:p>
    <w:p w:rsidR="00DF63BD" w:rsidRDefault="00AA1A99">
      <w:pPr>
        <w:spacing w:line="360" w:lineRule="auto"/>
        <w:ind w:leftChars="200" w:left="420" w:firstLineChars="200" w:firstLine="420"/>
        <w:rPr>
          <w:rFonts w:ascii="宋体" w:hAnsi="宋体"/>
          <w:szCs w:val="21"/>
        </w:rPr>
      </w:pPr>
      <w:r>
        <w:rPr>
          <w:rFonts w:ascii="宋体" w:hAnsi="宋体" w:hint="eastAsia"/>
          <w:szCs w:val="21"/>
        </w:rPr>
        <w:t>《JB/T13427.2-2018 闭式伺服压力机第2部分：精度》规定的允差为：</w:t>
      </w:r>
    </w:p>
    <w:p w:rsidR="00DF63BD" w:rsidRDefault="00AA1A99">
      <w:pPr>
        <w:spacing w:line="360" w:lineRule="auto"/>
        <w:ind w:leftChars="200" w:left="420"/>
      </w:pPr>
      <w:r w:rsidRPr="00A45871">
        <w:rPr>
          <w:rFonts w:hint="eastAsia"/>
          <w:position w:val="-24"/>
        </w:rPr>
        <w:object w:dxaOrig="1440" w:dyaOrig="615">
          <v:shape id="_x0000_i1027" type="#_x0000_t75" style="width:1in;height:30.75pt" o:ole="">
            <v:imagedata r:id="rId29" o:title=""/>
          </v:shape>
          <o:OLEObject Type="Embed" ProgID="Equation.3" ShapeID="_x0000_i1027" DrawAspect="Content" ObjectID="_1794660604" r:id="rId30"/>
        </w:object>
      </w:r>
    </w:p>
    <w:p w:rsidR="00DF63BD" w:rsidRDefault="00AA1A99">
      <w:pPr>
        <w:spacing w:line="360" w:lineRule="auto"/>
        <w:ind w:leftChars="200" w:left="420" w:firstLineChars="200" w:firstLine="420"/>
      </w:pPr>
      <w:bookmarkStart w:id="37" w:name="OLE_LINK36"/>
      <w:r>
        <w:rPr>
          <w:rFonts w:hint="eastAsia"/>
        </w:rPr>
        <w:t>而本标准规定为：</w:t>
      </w:r>
      <w:bookmarkEnd w:id="37"/>
    </w:p>
    <w:bookmarkStart w:id="38" w:name="OLE_LINK35"/>
    <w:p w:rsidR="00DF63BD" w:rsidRDefault="00AA1A99">
      <w:pPr>
        <w:spacing w:line="360" w:lineRule="auto"/>
        <w:ind w:leftChars="200" w:left="420"/>
      </w:pPr>
      <w:r w:rsidRPr="00A45871">
        <w:rPr>
          <w:rFonts w:hint="eastAsia"/>
          <w:position w:val="-24"/>
        </w:rPr>
        <w:object w:dxaOrig="1440" w:dyaOrig="615">
          <v:shape id="_x0000_i1028" type="#_x0000_t75" style="width:1in;height:30.75pt" o:ole="">
            <v:imagedata r:id="rId31" o:title=""/>
          </v:shape>
          <o:OLEObject Type="Embed" ProgID="Equation.3" ShapeID="_x0000_i1028" DrawAspect="Content" ObjectID="_1794660605" r:id="rId32"/>
        </w:object>
      </w:r>
      <w:bookmarkEnd w:id="38"/>
    </w:p>
    <w:p w:rsidR="00DF63BD" w:rsidRDefault="00AA1A99">
      <w:pPr>
        <w:spacing w:line="360" w:lineRule="auto"/>
        <w:ind w:leftChars="200" w:left="420" w:firstLineChars="200" w:firstLine="420"/>
      </w:pPr>
      <w:bookmarkStart w:id="39" w:name="OLE_LINK37"/>
      <w:r>
        <w:rPr>
          <w:rFonts w:hint="eastAsia"/>
        </w:rPr>
        <w:t>本标准的平行度精度有明显的提高。仍然以</w:t>
      </w:r>
      <w:r>
        <w:rPr>
          <w:rFonts w:hint="eastAsia"/>
        </w:rPr>
        <w:t>16000</w:t>
      </w:r>
      <w:r>
        <w:rPr>
          <w:rFonts w:ascii="宋体" w:hAnsi="宋体" w:hint="eastAsia"/>
          <w:szCs w:val="21"/>
        </w:rPr>
        <w:t>kN压力机为例（左右方向的尺寸以1300计算），按本标准的左右方向的平面度允差为0.059，而按JB/T13427.2-2018的规定，其左右方向的平行度允差为0.072，本标准允差降低了18%，可以更好的满足双极板高精度成形的需要。</w:t>
      </w:r>
      <w:bookmarkEnd w:id="39"/>
    </w:p>
    <w:p w:rsidR="00DF63BD" w:rsidRDefault="00AA1A99">
      <w:pPr>
        <w:numPr>
          <w:ilvl w:val="0"/>
          <w:numId w:val="7"/>
        </w:numPr>
        <w:spacing w:line="360" w:lineRule="auto"/>
        <w:ind w:firstLineChars="200" w:firstLine="420"/>
        <w:rPr>
          <w:rFonts w:ascii="宋体" w:hAnsi="宋体"/>
          <w:szCs w:val="21"/>
        </w:rPr>
      </w:pPr>
      <w:r>
        <w:rPr>
          <w:rFonts w:ascii="宋体" w:hAnsi="宋体" w:hint="eastAsia"/>
          <w:szCs w:val="21"/>
        </w:rPr>
        <w:t>滑块行程对工作台上平面的垂直度：</w:t>
      </w:r>
    </w:p>
    <w:p w:rsidR="00DF63BD" w:rsidRDefault="00AA1A99">
      <w:pPr>
        <w:spacing w:line="360" w:lineRule="auto"/>
        <w:ind w:firstLineChars="400" w:firstLine="840"/>
        <w:rPr>
          <w:rFonts w:ascii="宋体" w:hAnsi="宋体"/>
          <w:szCs w:val="21"/>
        </w:rPr>
      </w:pPr>
      <w:r>
        <w:rPr>
          <w:rFonts w:ascii="宋体" w:hAnsi="宋体" w:hint="eastAsia"/>
          <w:szCs w:val="21"/>
        </w:rPr>
        <w:t>《JB/T13427.2-2018 闭式伺服压力机第2部分：精度》规定的允差为：</w:t>
      </w:r>
    </w:p>
    <w:p w:rsidR="00DF63BD" w:rsidRDefault="00AA1A99">
      <w:pPr>
        <w:spacing w:line="360" w:lineRule="auto"/>
        <w:ind w:firstLineChars="200" w:firstLine="420"/>
      </w:pPr>
      <w:r w:rsidRPr="00A45871">
        <w:rPr>
          <w:rFonts w:hint="eastAsia"/>
          <w:position w:val="-24"/>
        </w:rPr>
        <w:object w:dxaOrig="1335" w:dyaOrig="615">
          <v:shape id="_x0000_i1029" type="#_x0000_t75" style="width:66.75pt;height:30.75pt" o:ole="">
            <v:imagedata r:id="rId33" o:title=""/>
          </v:shape>
          <o:OLEObject Type="Embed" ProgID="Equation.3" ShapeID="_x0000_i1029" DrawAspect="Content" ObjectID="_1794660606" r:id="rId34"/>
        </w:object>
      </w:r>
    </w:p>
    <w:p w:rsidR="00DF63BD" w:rsidRDefault="00AA1A99">
      <w:pPr>
        <w:spacing w:line="360" w:lineRule="auto"/>
        <w:ind w:firstLineChars="400" w:firstLine="840"/>
      </w:pPr>
      <w:r>
        <w:rPr>
          <w:rFonts w:hint="eastAsia"/>
        </w:rPr>
        <w:t>而本标准规定为：</w:t>
      </w:r>
    </w:p>
    <w:p w:rsidR="00DF63BD" w:rsidRDefault="00AA1A99">
      <w:pPr>
        <w:spacing w:line="360" w:lineRule="auto"/>
        <w:ind w:firstLineChars="200" w:firstLine="420"/>
      </w:pPr>
      <w:r w:rsidRPr="00A45871">
        <w:rPr>
          <w:rFonts w:hint="eastAsia"/>
          <w:position w:val="-24"/>
        </w:rPr>
        <w:object w:dxaOrig="735" w:dyaOrig="615">
          <v:shape id="_x0000_i1030" type="#_x0000_t75" style="width:36.75pt;height:30.75pt" o:ole="">
            <v:imagedata r:id="rId35" o:title=""/>
          </v:shape>
          <o:OLEObject Type="Embed" ProgID="Equation.3" ShapeID="_x0000_i1030" DrawAspect="Content" ObjectID="_1794660607" r:id="rId36"/>
        </w:object>
      </w:r>
    </w:p>
    <w:p w:rsidR="00DF63BD" w:rsidRDefault="00AA1A99">
      <w:pPr>
        <w:spacing w:line="360" w:lineRule="auto"/>
        <w:ind w:leftChars="200" w:left="420" w:firstLineChars="200" w:firstLine="420"/>
        <w:rPr>
          <w:rFonts w:ascii="宋体" w:hAnsi="宋体"/>
          <w:szCs w:val="21"/>
        </w:rPr>
      </w:pPr>
      <w:r>
        <w:rPr>
          <w:rFonts w:hint="eastAsia"/>
        </w:rPr>
        <w:t>本标准的垂直度精度有大幅的提高。仍然以</w:t>
      </w:r>
      <w:r>
        <w:rPr>
          <w:rFonts w:hint="eastAsia"/>
        </w:rPr>
        <w:t>16000</w:t>
      </w:r>
      <w:r>
        <w:rPr>
          <w:rFonts w:ascii="宋体" w:hAnsi="宋体" w:hint="eastAsia"/>
          <w:szCs w:val="21"/>
        </w:rPr>
        <w:t>kN压力机为例（行程为230），按本标准的垂直度允差为0.035，而按JB/T13427.2-2018的规定，其垂直度允差为0.096，本标准允差降低了64%，主要是满足在国内的外资企业对双极板成形压力机的需求。</w:t>
      </w:r>
    </w:p>
    <w:p w:rsidR="00DF63BD" w:rsidRDefault="00AA1A99">
      <w:pPr>
        <w:numPr>
          <w:ilvl w:val="0"/>
          <w:numId w:val="5"/>
        </w:numPr>
        <w:spacing w:line="360" w:lineRule="auto"/>
        <w:rPr>
          <w:rFonts w:ascii="黑体" w:eastAsia="黑体"/>
        </w:rPr>
      </w:pPr>
      <w:r>
        <w:rPr>
          <w:rFonts w:ascii="黑体" w:eastAsia="黑体" w:hint="eastAsia"/>
        </w:rPr>
        <w:t>底座弯曲刚度检测方法（附录A）：</w:t>
      </w:r>
    </w:p>
    <w:p w:rsidR="00DF63BD" w:rsidRDefault="00AA1A99">
      <w:pPr>
        <w:spacing w:line="360" w:lineRule="auto"/>
        <w:ind w:firstLineChars="200" w:firstLine="420"/>
        <w:rPr>
          <w:rFonts w:ascii="宋体" w:hAnsi="宋体"/>
          <w:szCs w:val="21"/>
        </w:rPr>
      </w:pPr>
      <w:r>
        <w:rPr>
          <w:rFonts w:ascii="宋体" w:hAnsi="宋体" w:hint="eastAsia"/>
          <w:szCs w:val="21"/>
        </w:rPr>
        <w:t>兴锻的所有双极板成形压力机均采用本方法进行仿真、计算和检测，得到了用户的认可，试模和大批量生产均验证了该方法是可行的。</w:t>
      </w:r>
    </w:p>
    <w:p w:rsidR="00DF63BD" w:rsidRDefault="00AA1A99">
      <w:pPr>
        <w:spacing w:line="360" w:lineRule="auto"/>
        <w:rPr>
          <w:rFonts w:ascii="宋体" w:hAnsi="宋体"/>
          <w:szCs w:val="21"/>
        </w:rPr>
      </w:pPr>
      <w:r>
        <w:rPr>
          <w:rFonts w:ascii="黑体" w:eastAsia="黑体" w:hint="eastAsia"/>
          <w:sz w:val="28"/>
        </w:rPr>
        <w:t>六、主要试验或验证分析报告的说明</w:t>
      </w:r>
    </w:p>
    <w:p w:rsidR="00DF63BD" w:rsidRDefault="00AA1A99">
      <w:pPr>
        <w:spacing w:line="360" w:lineRule="auto"/>
        <w:ind w:firstLine="420"/>
        <w:rPr>
          <w:rFonts w:ascii="宋体" w:hAnsi="宋体"/>
          <w:szCs w:val="21"/>
        </w:rPr>
      </w:pPr>
      <w:r>
        <w:rPr>
          <w:rFonts w:ascii="宋体" w:hAnsi="宋体" w:hint="eastAsia"/>
          <w:szCs w:val="21"/>
        </w:rPr>
        <w:t>压力机的弯曲刚度对双极板的成形精度影响非常大，兴锻在刚度计算、检测方法和验证方面做了大量的工作。</w:t>
      </w:r>
    </w:p>
    <w:p w:rsidR="00DF63BD" w:rsidRDefault="00AA1A99">
      <w:pPr>
        <w:numPr>
          <w:ilvl w:val="0"/>
          <w:numId w:val="8"/>
        </w:numPr>
        <w:spacing w:line="360" w:lineRule="auto"/>
        <w:ind w:firstLine="420"/>
        <w:rPr>
          <w:rFonts w:ascii="宋体" w:hAnsi="宋体"/>
          <w:szCs w:val="21"/>
        </w:rPr>
      </w:pPr>
      <w:r>
        <w:rPr>
          <w:rFonts w:ascii="宋体" w:hAnsi="宋体" w:hint="eastAsia"/>
          <w:szCs w:val="21"/>
        </w:rPr>
        <w:t>刚度检测现场（见图12）：</w:t>
      </w:r>
    </w:p>
    <w:p w:rsidR="00DF63BD" w:rsidRDefault="00AA1A99">
      <w:pPr>
        <w:spacing w:line="360" w:lineRule="auto"/>
        <w:jc w:val="center"/>
        <w:rPr>
          <w:rFonts w:ascii="宋体" w:hAnsi="宋体"/>
          <w:szCs w:val="21"/>
        </w:rPr>
      </w:pPr>
      <w:r>
        <w:rPr>
          <w:rFonts w:ascii="宋体" w:hAnsi="宋体"/>
          <w:noProof/>
          <w:szCs w:val="21"/>
        </w:rPr>
        <w:lastRenderedPageBreak/>
        <w:drawing>
          <wp:inline distT="0" distB="0" distL="0" distR="0">
            <wp:extent cx="3979545" cy="2981325"/>
            <wp:effectExtent l="0" t="0" r="1333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7"/>
                    <a:srcRect/>
                    <a:stretch>
                      <a:fillRect/>
                    </a:stretch>
                  </pic:blipFill>
                  <pic:spPr>
                    <a:xfrm>
                      <a:off x="0" y="0"/>
                      <a:ext cx="3979889" cy="2981325"/>
                    </a:xfrm>
                    <a:prstGeom prst="rect">
                      <a:avLst/>
                    </a:prstGeom>
                    <a:noFill/>
                    <a:ln w="9525">
                      <a:noFill/>
                      <a:miter lim="800000"/>
                      <a:headEnd/>
                      <a:tailEnd/>
                    </a:ln>
                  </pic:spPr>
                </pic:pic>
              </a:graphicData>
            </a:graphic>
          </wp:inline>
        </w:drawing>
      </w:r>
    </w:p>
    <w:p w:rsidR="00DF63BD" w:rsidRDefault="00AA1A99">
      <w:pPr>
        <w:spacing w:line="360" w:lineRule="auto"/>
        <w:jc w:val="center"/>
        <w:rPr>
          <w:rFonts w:ascii="宋体" w:hAnsi="宋体"/>
          <w:szCs w:val="21"/>
        </w:rPr>
      </w:pPr>
      <w:r>
        <w:rPr>
          <w:rFonts w:ascii="宋体" w:hAnsi="宋体" w:hint="eastAsia"/>
          <w:szCs w:val="21"/>
        </w:rPr>
        <w:t>图12刚度检测现场</w:t>
      </w:r>
    </w:p>
    <w:p w:rsidR="00DF63BD" w:rsidRDefault="00AA1A99">
      <w:pPr>
        <w:numPr>
          <w:ilvl w:val="0"/>
          <w:numId w:val="8"/>
        </w:numPr>
        <w:spacing w:line="360" w:lineRule="auto"/>
        <w:ind w:firstLine="420"/>
        <w:rPr>
          <w:rFonts w:ascii="宋体" w:hAnsi="宋体"/>
          <w:szCs w:val="21"/>
        </w:rPr>
      </w:pPr>
      <w:r>
        <w:rPr>
          <w:rFonts w:ascii="宋体" w:hAnsi="宋体" w:hint="eastAsia"/>
          <w:szCs w:val="21"/>
        </w:rPr>
        <w:t>刚度检测数据：</w:t>
      </w:r>
    </w:p>
    <w:p w:rsidR="00DF63BD" w:rsidRDefault="00AA1A99">
      <w:pPr>
        <w:spacing w:line="360" w:lineRule="auto"/>
        <w:ind w:firstLineChars="200" w:firstLine="420"/>
        <w:rPr>
          <w:rFonts w:ascii="宋体" w:hAnsi="宋体"/>
          <w:szCs w:val="21"/>
        </w:rPr>
      </w:pPr>
      <w:r>
        <w:rPr>
          <w:rFonts w:ascii="Calibri" w:hAnsi="Calibri" w:cs="Calibri"/>
          <w:szCs w:val="21"/>
        </w:rPr>
        <w:t>①</w:t>
      </w:r>
      <w:r>
        <w:rPr>
          <w:rFonts w:ascii="宋体" w:hAnsi="宋体" w:hint="eastAsia"/>
          <w:szCs w:val="21"/>
        </w:rPr>
        <w:t>原始数据：表4（即图中平尺下面的显示表）的数据是底座弯曲刚度计算的原始数据。</w:t>
      </w:r>
    </w:p>
    <w:p w:rsidR="00DF63BD" w:rsidRDefault="00DF63BD">
      <w:pPr>
        <w:spacing w:line="360" w:lineRule="auto"/>
        <w:ind w:firstLineChars="200" w:firstLine="420"/>
        <w:rPr>
          <w:rFonts w:ascii="宋体" w:hAnsi="宋体"/>
          <w:szCs w:val="21"/>
        </w:rPr>
      </w:pPr>
    </w:p>
    <w:p w:rsidR="00DF63BD" w:rsidRDefault="00AA1A99">
      <w:pPr>
        <w:spacing w:line="360" w:lineRule="auto"/>
        <w:ind w:firstLineChars="200" w:firstLine="560"/>
        <w:rPr>
          <w:rFonts w:ascii="宋体" w:hAnsi="宋体"/>
          <w:szCs w:val="21"/>
        </w:rPr>
      </w:pPr>
      <w:r>
        <w:rPr>
          <w:rFonts w:hint="eastAsia"/>
          <w:noProof/>
          <w:sz w:val="28"/>
          <w:szCs w:val="28"/>
        </w:rPr>
        <w:drawing>
          <wp:anchor distT="0" distB="0" distL="114300" distR="114300" simplePos="0" relativeHeight="251669504" behindDoc="0" locked="0" layoutInCell="1" allowOverlap="1">
            <wp:simplePos x="0" y="0"/>
            <wp:positionH relativeFrom="margin">
              <wp:posOffset>971550</wp:posOffset>
            </wp:positionH>
            <wp:positionV relativeFrom="paragraph">
              <wp:posOffset>3810</wp:posOffset>
            </wp:positionV>
            <wp:extent cx="3921125" cy="3201670"/>
            <wp:effectExtent l="19050" t="0" r="3396"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noChangeArrowheads="1"/>
                    </pic:cNvPicPr>
                  </pic:nvPicPr>
                  <pic:blipFill>
                    <a:blip r:embed="rId38"/>
                    <a:srcRect l="58511" t="20706" r="916" b="35153"/>
                    <a:stretch>
                      <a:fillRect/>
                    </a:stretch>
                  </pic:blipFill>
                  <pic:spPr>
                    <a:xfrm>
                      <a:off x="0" y="0"/>
                      <a:ext cx="3924748" cy="3204880"/>
                    </a:xfrm>
                    <a:prstGeom prst="rect">
                      <a:avLst/>
                    </a:prstGeom>
                    <a:noFill/>
                    <a:ln w="9525">
                      <a:noFill/>
                      <a:miter lim="800000"/>
                      <a:headEnd/>
                      <a:tailEnd/>
                    </a:ln>
                    <a:effectLst/>
                  </pic:spPr>
                </pic:pic>
              </a:graphicData>
            </a:graphic>
          </wp:anchor>
        </w:drawing>
      </w: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DF63BD">
      <w:pPr>
        <w:spacing w:line="360" w:lineRule="auto"/>
        <w:rPr>
          <w:rFonts w:ascii="宋体" w:hAnsi="宋体"/>
          <w:szCs w:val="21"/>
        </w:rPr>
      </w:pPr>
    </w:p>
    <w:p w:rsidR="00DF63BD" w:rsidRDefault="00AA1A99">
      <w:pPr>
        <w:spacing w:line="360" w:lineRule="auto"/>
        <w:jc w:val="center"/>
        <w:rPr>
          <w:rFonts w:ascii="宋体" w:hAnsi="宋体"/>
          <w:szCs w:val="21"/>
        </w:rPr>
      </w:pPr>
      <w:r>
        <w:rPr>
          <w:rFonts w:ascii="宋体" w:hAnsi="宋体" w:hint="eastAsia"/>
          <w:szCs w:val="21"/>
        </w:rPr>
        <w:t>表4 底座弯曲刚度计算的原始数据</w:t>
      </w:r>
    </w:p>
    <w:p w:rsidR="00DF63BD" w:rsidRDefault="00DF63BD">
      <w:pPr>
        <w:spacing w:line="360" w:lineRule="auto"/>
        <w:rPr>
          <w:rFonts w:ascii="宋体" w:hAnsi="宋体"/>
          <w:szCs w:val="21"/>
        </w:rPr>
      </w:pPr>
    </w:p>
    <w:p w:rsidR="00DF63BD" w:rsidRDefault="00DF63BD">
      <w:pPr>
        <w:spacing w:line="360" w:lineRule="auto"/>
        <w:rPr>
          <w:rFonts w:ascii="Calibri" w:hAnsi="Calibri" w:cs="Calibri"/>
          <w:szCs w:val="21"/>
        </w:rPr>
      </w:pPr>
    </w:p>
    <w:p w:rsidR="00DF63BD" w:rsidRDefault="00AA1A99">
      <w:pPr>
        <w:spacing w:line="360" w:lineRule="auto"/>
        <w:rPr>
          <w:rFonts w:ascii="宋体" w:hAnsi="宋体"/>
          <w:szCs w:val="21"/>
        </w:rPr>
      </w:pPr>
      <w:r>
        <w:rPr>
          <w:rFonts w:ascii="Calibri" w:hAnsi="Calibri" w:cs="Calibri"/>
          <w:szCs w:val="21"/>
        </w:rPr>
        <w:t>②</w:t>
      </w:r>
      <w:r>
        <w:rPr>
          <w:rFonts w:ascii="宋体" w:hAnsi="宋体" w:hint="eastAsia"/>
          <w:szCs w:val="21"/>
        </w:rPr>
        <w:t>整理后的数据（表5）：</w:t>
      </w:r>
    </w:p>
    <w:p w:rsidR="00DF63BD" w:rsidRDefault="00AA1A99">
      <w:pPr>
        <w:spacing w:line="360" w:lineRule="auto"/>
      </w:pPr>
      <w:r>
        <w:rPr>
          <w:noProof/>
        </w:rPr>
        <w:lastRenderedPageBreak/>
        <w:drawing>
          <wp:inline distT="0" distB="0" distL="0" distR="0">
            <wp:extent cx="5276850" cy="1762125"/>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39"/>
                    <a:srcRect/>
                    <a:stretch>
                      <a:fillRect/>
                    </a:stretch>
                  </pic:blipFill>
                  <pic:spPr>
                    <a:xfrm>
                      <a:off x="0" y="0"/>
                      <a:ext cx="5276850" cy="1762125"/>
                    </a:xfrm>
                    <a:prstGeom prst="rect">
                      <a:avLst/>
                    </a:prstGeom>
                    <a:noFill/>
                    <a:ln w="9525">
                      <a:noFill/>
                      <a:miter lim="800000"/>
                      <a:headEnd/>
                      <a:tailEnd/>
                    </a:ln>
                  </pic:spPr>
                </pic:pic>
              </a:graphicData>
            </a:graphic>
          </wp:inline>
        </w:drawing>
      </w:r>
    </w:p>
    <w:p w:rsidR="00DF63BD" w:rsidRDefault="00AA1A99">
      <w:pPr>
        <w:spacing w:line="360" w:lineRule="auto"/>
        <w:jc w:val="center"/>
      </w:pPr>
      <w:r>
        <w:rPr>
          <w:rFonts w:hint="eastAsia"/>
        </w:rPr>
        <w:t>表</w:t>
      </w:r>
      <w:r>
        <w:rPr>
          <w:rFonts w:hint="eastAsia"/>
        </w:rPr>
        <w:t>5</w:t>
      </w:r>
      <w:r>
        <w:rPr>
          <w:rFonts w:hint="eastAsia"/>
        </w:rPr>
        <w:t>整理后数据</w:t>
      </w:r>
    </w:p>
    <w:p w:rsidR="00DF63BD" w:rsidRDefault="00DF63BD">
      <w:pPr>
        <w:spacing w:line="360" w:lineRule="auto"/>
      </w:pPr>
    </w:p>
    <w:p w:rsidR="00DF63BD" w:rsidRDefault="00AA1A99">
      <w:pPr>
        <w:numPr>
          <w:ilvl w:val="0"/>
          <w:numId w:val="8"/>
        </w:numPr>
        <w:spacing w:line="360" w:lineRule="auto"/>
        <w:ind w:firstLine="420"/>
        <w:rPr>
          <w:rFonts w:ascii="宋体" w:hAnsi="宋体"/>
          <w:szCs w:val="21"/>
        </w:rPr>
      </w:pPr>
      <w:r>
        <w:rPr>
          <w:rFonts w:ascii="宋体" w:hAnsi="宋体" w:hint="eastAsia"/>
          <w:szCs w:val="21"/>
        </w:rPr>
        <w:t>刚度曲线拟合：</w:t>
      </w:r>
    </w:p>
    <w:p w:rsidR="00DF63BD" w:rsidRDefault="00AA1A99">
      <w:pPr>
        <w:spacing w:line="360" w:lineRule="auto"/>
        <w:jc w:val="center"/>
      </w:pPr>
      <w:r>
        <w:rPr>
          <w:noProof/>
        </w:rPr>
        <w:drawing>
          <wp:inline distT="0" distB="0" distL="0" distR="0">
            <wp:extent cx="4760595" cy="3867150"/>
            <wp:effectExtent l="19050" t="0" r="1609"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40"/>
                    <a:srcRect/>
                    <a:stretch>
                      <a:fillRect/>
                    </a:stretch>
                  </pic:blipFill>
                  <pic:spPr>
                    <a:xfrm>
                      <a:off x="0" y="0"/>
                      <a:ext cx="4760891" cy="3867150"/>
                    </a:xfrm>
                    <a:prstGeom prst="rect">
                      <a:avLst/>
                    </a:prstGeom>
                    <a:noFill/>
                    <a:ln w="9525">
                      <a:noFill/>
                      <a:miter lim="800000"/>
                      <a:headEnd/>
                      <a:tailEnd/>
                    </a:ln>
                  </pic:spPr>
                </pic:pic>
              </a:graphicData>
            </a:graphic>
          </wp:inline>
        </w:drawing>
      </w:r>
    </w:p>
    <w:p w:rsidR="00DF63BD" w:rsidRDefault="00AA1A99">
      <w:pPr>
        <w:spacing w:line="360" w:lineRule="auto"/>
        <w:jc w:val="center"/>
      </w:pPr>
      <w:r>
        <w:rPr>
          <w:rFonts w:hint="eastAsia"/>
        </w:rPr>
        <w:t>图</w:t>
      </w:r>
      <w:r>
        <w:rPr>
          <w:rFonts w:hint="eastAsia"/>
        </w:rPr>
        <w:t>13</w:t>
      </w:r>
      <w:r>
        <w:rPr>
          <w:szCs w:val="21"/>
        </w:rPr>
        <w:t>刚度计算曲线</w:t>
      </w:r>
    </w:p>
    <w:p w:rsidR="00DF63BD" w:rsidRDefault="00AA1A99">
      <w:pPr>
        <w:ind w:leftChars="200" w:left="420" w:firstLine="420"/>
        <w:rPr>
          <w:szCs w:val="21"/>
        </w:rPr>
      </w:pPr>
      <w:r>
        <w:rPr>
          <w:szCs w:val="21"/>
        </w:rPr>
        <w:t>根据</w:t>
      </w:r>
      <w:r>
        <w:rPr>
          <w:rFonts w:hint="eastAsia"/>
          <w:szCs w:val="21"/>
        </w:rPr>
        <w:t>表</w:t>
      </w:r>
      <w:r>
        <w:rPr>
          <w:rFonts w:hint="eastAsia"/>
          <w:szCs w:val="21"/>
        </w:rPr>
        <w:t>5</w:t>
      </w:r>
      <w:r>
        <w:rPr>
          <w:szCs w:val="21"/>
        </w:rPr>
        <w:t>的数据表，绘制</w:t>
      </w:r>
      <w:r>
        <w:rPr>
          <w:rFonts w:hint="eastAsia"/>
          <w:szCs w:val="21"/>
        </w:rPr>
        <w:t>图</w:t>
      </w:r>
      <w:r>
        <w:rPr>
          <w:rFonts w:hint="eastAsia"/>
          <w:szCs w:val="21"/>
        </w:rPr>
        <w:t>13</w:t>
      </w:r>
      <w:r>
        <w:rPr>
          <w:szCs w:val="21"/>
        </w:rPr>
        <w:t>的刚度计算曲线，实测数据点用实心圆圈表示，由于前两个数据点采用百分表读取微米级数据，有较大的偏差，因此</w:t>
      </w:r>
      <w:r>
        <w:rPr>
          <w:rFonts w:hint="eastAsia"/>
          <w:szCs w:val="21"/>
        </w:rPr>
        <w:t>不</w:t>
      </w:r>
      <w:r>
        <w:rPr>
          <w:szCs w:val="21"/>
        </w:rPr>
        <w:t>作为刚度拟合直线考虑的点。</w:t>
      </w:r>
    </w:p>
    <w:p w:rsidR="00DF63BD" w:rsidRDefault="00AA1A99">
      <w:pPr>
        <w:spacing w:line="360" w:lineRule="auto"/>
        <w:ind w:firstLineChars="400" w:firstLine="840"/>
      </w:pPr>
      <w:r>
        <w:rPr>
          <w:szCs w:val="21"/>
        </w:rPr>
        <w:t>拟合后，所有实测点离拟合直线的偏差最小，可信度较高。</w:t>
      </w:r>
    </w:p>
    <w:p w:rsidR="00DF63BD" w:rsidRDefault="00AA1A99">
      <w:pPr>
        <w:numPr>
          <w:ilvl w:val="0"/>
          <w:numId w:val="8"/>
        </w:numPr>
        <w:spacing w:line="360" w:lineRule="auto"/>
        <w:ind w:firstLine="420"/>
        <w:rPr>
          <w:rFonts w:ascii="宋体" w:hAnsi="宋体"/>
          <w:szCs w:val="21"/>
        </w:rPr>
      </w:pPr>
      <w:r>
        <w:rPr>
          <w:rFonts w:ascii="宋体" w:hAnsi="宋体" w:hint="eastAsia"/>
          <w:szCs w:val="21"/>
        </w:rPr>
        <w:t>曲线拟合的目的：</w:t>
      </w:r>
    </w:p>
    <w:p w:rsidR="00DF63BD" w:rsidRDefault="00AA1A99">
      <w:pPr>
        <w:pStyle w:val="af"/>
        <w:ind w:left="432" w:firstLineChars="0" w:firstLine="0"/>
        <w:rPr>
          <w:rFonts w:ascii="Times New Roman" w:hAnsi="Times New Roman"/>
          <w:szCs w:val="21"/>
        </w:rPr>
      </w:pPr>
      <w:r>
        <w:rPr>
          <w:rFonts w:ascii="Times New Roman" w:hAnsi="Times New Roman"/>
          <w:szCs w:val="21"/>
        </w:rPr>
        <w:t>①</w:t>
      </w:r>
      <w:r>
        <w:rPr>
          <w:rFonts w:ascii="Times New Roman" w:hAnsi="Times New Roman"/>
          <w:szCs w:val="21"/>
        </w:rPr>
        <w:t>弥补各个传动副间隙的影响。</w:t>
      </w:r>
    </w:p>
    <w:p w:rsidR="00DF63BD" w:rsidRDefault="00AA1A99">
      <w:pPr>
        <w:pStyle w:val="af"/>
        <w:ind w:left="432" w:firstLineChars="0" w:firstLine="0"/>
        <w:rPr>
          <w:rFonts w:ascii="Times New Roman" w:hAnsi="Times New Roman"/>
          <w:szCs w:val="21"/>
        </w:rPr>
      </w:pPr>
      <w:r>
        <w:rPr>
          <w:rFonts w:ascii="Times New Roman" w:hAnsi="Times New Roman"/>
          <w:szCs w:val="21"/>
        </w:rPr>
        <w:t>②</w:t>
      </w:r>
      <w:r>
        <w:rPr>
          <w:rFonts w:ascii="Times New Roman" w:hAnsi="Times New Roman"/>
          <w:szCs w:val="21"/>
        </w:rPr>
        <w:t>消除压力表和变形测量表的读数误差。</w:t>
      </w:r>
    </w:p>
    <w:p w:rsidR="00DF63BD" w:rsidRDefault="00AA1A99">
      <w:pPr>
        <w:pStyle w:val="af"/>
        <w:ind w:left="432" w:firstLineChars="0" w:firstLine="0"/>
        <w:rPr>
          <w:rFonts w:ascii="Times New Roman" w:hAnsi="Times New Roman"/>
          <w:szCs w:val="21"/>
        </w:rPr>
      </w:pPr>
      <w:r>
        <w:rPr>
          <w:rFonts w:ascii="Times New Roman" w:hAnsi="Times New Roman"/>
          <w:szCs w:val="21"/>
        </w:rPr>
        <w:t>③</w:t>
      </w:r>
      <w:r>
        <w:rPr>
          <w:rFonts w:ascii="Times New Roman" w:hAnsi="Times New Roman"/>
          <w:szCs w:val="21"/>
        </w:rPr>
        <w:t>消除测量工具位置误差。</w:t>
      </w:r>
    </w:p>
    <w:p w:rsidR="00DF63BD" w:rsidRDefault="00AA1A99">
      <w:pPr>
        <w:pStyle w:val="af"/>
        <w:ind w:left="432" w:firstLineChars="0" w:firstLine="0"/>
        <w:rPr>
          <w:rFonts w:ascii="Times New Roman" w:hAnsi="Times New Roman"/>
          <w:szCs w:val="21"/>
        </w:rPr>
      </w:pPr>
      <w:r>
        <w:rPr>
          <w:rFonts w:ascii="宋体" w:hAnsi="宋体" w:cs="宋体" w:hint="eastAsia"/>
          <w:szCs w:val="21"/>
        </w:rPr>
        <w:t>④</w:t>
      </w:r>
      <w:r>
        <w:rPr>
          <w:rFonts w:ascii="Times New Roman" w:hAnsi="Times New Roman"/>
          <w:szCs w:val="21"/>
        </w:rPr>
        <w:t>消除平衡缸的影响。</w:t>
      </w:r>
    </w:p>
    <w:p w:rsidR="00DF63BD" w:rsidRDefault="00AA1A99">
      <w:pPr>
        <w:numPr>
          <w:ilvl w:val="0"/>
          <w:numId w:val="8"/>
        </w:num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底座弯曲刚度计算：</w:t>
      </w:r>
    </w:p>
    <w:p w:rsidR="00DF63BD" w:rsidRDefault="00AA1A99">
      <w:pPr>
        <w:pStyle w:val="af"/>
        <w:ind w:firstLineChars="202" w:firstLine="424"/>
        <w:rPr>
          <w:rFonts w:asciiTheme="minorEastAsia" w:eastAsiaTheme="minorEastAsia" w:hAnsiTheme="minorEastAsia"/>
          <w:szCs w:val="21"/>
        </w:rPr>
      </w:pPr>
      <w:r>
        <w:rPr>
          <w:rFonts w:asciiTheme="minorEastAsia" w:eastAsiaTheme="minorEastAsia" w:hAnsiTheme="minorEastAsia"/>
          <w:szCs w:val="21"/>
        </w:rPr>
        <w:lastRenderedPageBreak/>
        <w:t>从上图的直线上任意选择两个点，为计算方便，选择吨位为整数值的点，即吨位分别为</w:t>
      </w:r>
      <w:r>
        <w:rPr>
          <w:rFonts w:asciiTheme="minorEastAsia" w:eastAsiaTheme="minorEastAsia" w:hAnsiTheme="minorEastAsia" w:hint="eastAsia"/>
          <w:szCs w:val="21"/>
        </w:rPr>
        <w:t>2</w:t>
      </w:r>
      <w:r>
        <w:rPr>
          <w:rFonts w:asciiTheme="minorEastAsia" w:eastAsiaTheme="minorEastAsia" w:hAnsiTheme="minorEastAsia"/>
          <w:szCs w:val="21"/>
        </w:rPr>
        <w:t>000吨和</w:t>
      </w:r>
      <w:r>
        <w:rPr>
          <w:rFonts w:asciiTheme="minorEastAsia" w:eastAsiaTheme="minorEastAsia" w:hAnsiTheme="minorEastAsia" w:hint="eastAsia"/>
          <w:szCs w:val="21"/>
        </w:rPr>
        <w:t>1</w:t>
      </w:r>
      <w:r>
        <w:rPr>
          <w:rFonts w:asciiTheme="minorEastAsia" w:eastAsiaTheme="minorEastAsia" w:hAnsiTheme="minorEastAsia"/>
          <w:szCs w:val="21"/>
        </w:rPr>
        <w:t>000吨的点，其对应的变形值分别为</w:t>
      </w:r>
      <w:r>
        <w:rPr>
          <w:rFonts w:asciiTheme="minorEastAsia" w:eastAsiaTheme="minorEastAsia" w:hAnsiTheme="minorEastAsia" w:hint="eastAsia"/>
          <w:szCs w:val="21"/>
        </w:rPr>
        <w:t>0</w:t>
      </w:r>
      <w:r>
        <w:rPr>
          <w:rFonts w:asciiTheme="minorEastAsia" w:eastAsiaTheme="minorEastAsia" w:hAnsiTheme="minorEastAsia"/>
          <w:szCs w:val="21"/>
        </w:rPr>
        <w:t>.044和</w:t>
      </w:r>
      <w:r>
        <w:rPr>
          <w:rFonts w:asciiTheme="minorEastAsia" w:eastAsiaTheme="minorEastAsia" w:hAnsiTheme="minorEastAsia" w:hint="eastAsia"/>
          <w:szCs w:val="21"/>
        </w:rPr>
        <w:t>0</w:t>
      </w:r>
      <w:r>
        <w:rPr>
          <w:rFonts w:asciiTheme="minorEastAsia" w:eastAsiaTheme="minorEastAsia" w:hAnsiTheme="minorEastAsia"/>
          <w:szCs w:val="21"/>
        </w:rPr>
        <w:t>.014，上述数据的物理含义为：压力机承受的力从</w:t>
      </w:r>
      <w:r>
        <w:rPr>
          <w:rFonts w:asciiTheme="minorEastAsia" w:eastAsiaTheme="minorEastAsia" w:hAnsiTheme="minorEastAsia" w:hint="eastAsia"/>
          <w:szCs w:val="21"/>
        </w:rPr>
        <w:t>1</w:t>
      </w:r>
      <w:r>
        <w:rPr>
          <w:rFonts w:asciiTheme="minorEastAsia" w:eastAsiaTheme="minorEastAsia" w:hAnsiTheme="minorEastAsia"/>
          <w:szCs w:val="21"/>
        </w:rPr>
        <w:t>000吨升至</w:t>
      </w:r>
      <w:r>
        <w:rPr>
          <w:rFonts w:asciiTheme="minorEastAsia" w:eastAsiaTheme="minorEastAsia" w:hAnsiTheme="minorEastAsia" w:hint="eastAsia"/>
          <w:szCs w:val="21"/>
        </w:rPr>
        <w:t>2</w:t>
      </w:r>
      <w:r>
        <w:rPr>
          <w:rFonts w:asciiTheme="minorEastAsia" w:eastAsiaTheme="minorEastAsia" w:hAnsiTheme="minorEastAsia"/>
          <w:szCs w:val="21"/>
        </w:rPr>
        <w:t>000吨时，底座的弯曲变形从</w:t>
      </w:r>
      <w:r>
        <w:rPr>
          <w:rFonts w:asciiTheme="minorEastAsia" w:eastAsiaTheme="minorEastAsia" w:hAnsiTheme="minorEastAsia" w:hint="eastAsia"/>
          <w:szCs w:val="21"/>
        </w:rPr>
        <w:t>0</w:t>
      </w:r>
      <w:r>
        <w:rPr>
          <w:rFonts w:asciiTheme="minorEastAsia" w:eastAsiaTheme="minorEastAsia" w:hAnsiTheme="minorEastAsia"/>
          <w:szCs w:val="21"/>
        </w:rPr>
        <w:t>.014升至</w:t>
      </w:r>
      <w:r>
        <w:rPr>
          <w:rFonts w:asciiTheme="minorEastAsia" w:eastAsiaTheme="minorEastAsia" w:hAnsiTheme="minorEastAsia" w:hint="eastAsia"/>
          <w:szCs w:val="21"/>
        </w:rPr>
        <w:t>0</w:t>
      </w:r>
      <w:r>
        <w:rPr>
          <w:rFonts w:asciiTheme="minorEastAsia" w:eastAsiaTheme="minorEastAsia" w:hAnsiTheme="minorEastAsia"/>
          <w:szCs w:val="21"/>
        </w:rPr>
        <w:t>.044，即</w:t>
      </w:r>
      <w:r>
        <w:rPr>
          <w:rFonts w:asciiTheme="minorEastAsia" w:eastAsiaTheme="minorEastAsia" w:hAnsiTheme="minorEastAsia" w:hint="eastAsia"/>
          <w:szCs w:val="21"/>
        </w:rPr>
        <w:t>ΔP</w:t>
      </w:r>
      <w:r>
        <w:rPr>
          <w:rFonts w:asciiTheme="minorEastAsia" w:eastAsiaTheme="minorEastAsia" w:hAnsiTheme="minorEastAsia"/>
          <w:szCs w:val="21"/>
        </w:rPr>
        <w:t>=</w:t>
      </w:r>
      <w:r>
        <w:rPr>
          <w:rFonts w:asciiTheme="minorEastAsia" w:eastAsiaTheme="minorEastAsia" w:hAnsiTheme="minorEastAsia" w:hint="eastAsia"/>
          <w:szCs w:val="21"/>
        </w:rPr>
        <w:t>1</w:t>
      </w:r>
      <w:r>
        <w:rPr>
          <w:rFonts w:asciiTheme="minorEastAsia" w:eastAsiaTheme="minorEastAsia" w:hAnsiTheme="minorEastAsia"/>
          <w:szCs w:val="21"/>
        </w:rPr>
        <w:t>000吨</w:t>
      </w:r>
      <w:r>
        <w:rPr>
          <w:rFonts w:asciiTheme="minorEastAsia" w:eastAsiaTheme="minorEastAsia" w:hAnsiTheme="minorEastAsia" w:hint="eastAsia"/>
          <w:szCs w:val="21"/>
        </w:rPr>
        <w:t>时，</w:t>
      </w:r>
      <w:r>
        <w:rPr>
          <w:rFonts w:asciiTheme="minorEastAsia" w:eastAsiaTheme="minorEastAsia" w:hAnsiTheme="minorEastAsia"/>
          <w:szCs w:val="21"/>
        </w:rPr>
        <w:t>压力变化导致的变形量的变化</w:t>
      </w:r>
      <w:r>
        <w:rPr>
          <w:rFonts w:asciiTheme="minorEastAsia" w:eastAsiaTheme="minorEastAsia" w:hAnsiTheme="minorEastAsia" w:hint="eastAsia"/>
          <w:szCs w:val="21"/>
        </w:rPr>
        <w:t>ΔY</w:t>
      </w:r>
      <w:r>
        <w:rPr>
          <w:rFonts w:asciiTheme="minorEastAsia" w:eastAsiaTheme="minorEastAsia" w:hAnsiTheme="minorEastAsia"/>
          <w:szCs w:val="21"/>
        </w:rPr>
        <w:t>=</w:t>
      </w:r>
      <w:r>
        <w:rPr>
          <w:rFonts w:asciiTheme="minorEastAsia" w:eastAsiaTheme="minorEastAsia" w:hAnsiTheme="minorEastAsia" w:hint="eastAsia"/>
          <w:szCs w:val="21"/>
        </w:rPr>
        <w:t>0.</w:t>
      </w:r>
      <w:r>
        <w:rPr>
          <w:rFonts w:asciiTheme="minorEastAsia" w:eastAsiaTheme="minorEastAsia" w:hAnsiTheme="minorEastAsia"/>
          <w:szCs w:val="21"/>
        </w:rPr>
        <w:t>044-0.014=0.030。</w:t>
      </w:r>
    </w:p>
    <w:p w:rsidR="00DF63BD" w:rsidRDefault="00AA1A99">
      <w:pPr>
        <w:pStyle w:val="af"/>
        <w:ind w:firstLineChars="202" w:firstLine="424"/>
        <w:rPr>
          <w:rFonts w:asciiTheme="minorEastAsia" w:eastAsiaTheme="minorEastAsia" w:hAnsiTheme="minorEastAsia"/>
          <w:szCs w:val="21"/>
        </w:rPr>
      </w:pPr>
      <w:r>
        <w:rPr>
          <w:rFonts w:asciiTheme="minorEastAsia" w:eastAsiaTheme="minorEastAsia" w:hAnsiTheme="minorEastAsia"/>
          <w:szCs w:val="21"/>
        </w:rPr>
        <w:t>由此可以推算出，</w:t>
      </w:r>
      <w:r>
        <w:rPr>
          <w:rFonts w:asciiTheme="minorEastAsia" w:eastAsiaTheme="minorEastAsia" w:hAnsiTheme="minorEastAsia" w:hint="eastAsia"/>
          <w:szCs w:val="21"/>
        </w:rPr>
        <w:t>ΔP’</w:t>
      </w:r>
      <w:r>
        <w:rPr>
          <w:rFonts w:asciiTheme="minorEastAsia" w:eastAsiaTheme="minorEastAsia" w:hAnsiTheme="minorEastAsia"/>
          <w:szCs w:val="21"/>
        </w:rPr>
        <w:t>=2000吨时，</w:t>
      </w:r>
      <w:r>
        <w:rPr>
          <w:rFonts w:asciiTheme="minorEastAsia" w:eastAsiaTheme="minorEastAsia" w:hAnsiTheme="minorEastAsia" w:hint="eastAsia"/>
          <w:szCs w:val="21"/>
        </w:rPr>
        <w:t>ΔY’</w:t>
      </w:r>
      <w:r>
        <w:rPr>
          <w:rFonts w:asciiTheme="minorEastAsia" w:eastAsiaTheme="minorEastAsia" w:hAnsiTheme="minorEastAsia"/>
          <w:szCs w:val="21"/>
        </w:rPr>
        <w:t>=</w:t>
      </w:r>
      <w:r>
        <w:rPr>
          <w:rFonts w:asciiTheme="minorEastAsia" w:eastAsiaTheme="minorEastAsia" w:hAnsiTheme="minorEastAsia" w:hint="eastAsia"/>
          <w:szCs w:val="21"/>
        </w:rPr>
        <w:t>ΔY·ΔP’/ΔP</w:t>
      </w:r>
      <w:r>
        <w:rPr>
          <w:rFonts w:asciiTheme="minorEastAsia" w:eastAsiaTheme="minorEastAsia" w:hAnsiTheme="minorEastAsia"/>
          <w:szCs w:val="21"/>
        </w:rPr>
        <w:t>=0.060，压力机工作台板的宽度为</w:t>
      </w:r>
      <w:r>
        <w:rPr>
          <w:rFonts w:asciiTheme="minorEastAsia" w:eastAsiaTheme="minorEastAsia" w:hAnsiTheme="minorEastAsia" w:hint="eastAsia"/>
          <w:szCs w:val="21"/>
        </w:rPr>
        <w:t>1</w:t>
      </w:r>
      <w:r>
        <w:rPr>
          <w:rFonts w:asciiTheme="minorEastAsia" w:eastAsiaTheme="minorEastAsia" w:hAnsiTheme="minorEastAsia"/>
          <w:szCs w:val="21"/>
        </w:rPr>
        <w:t>300，其弯曲刚度：</w:t>
      </w:r>
    </w:p>
    <w:p w:rsidR="00DF63BD" w:rsidRDefault="00AA1A99">
      <w:pPr>
        <w:pStyle w:val="af"/>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R</w:t>
      </w:r>
      <w:r>
        <w:rPr>
          <w:rFonts w:asciiTheme="minorEastAsia" w:eastAsiaTheme="minorEastAsia" w:hAnsiTheme="minorEastAsia"/>
          <w:szCs w:val="21"/>
          <w:vertAlign w:val="subscript"/>
        </w:rPr>
        <w:t>b</w:t>
      </w:r>
      <w:r>
        <w:rPr>
          <w:rFonts w:asciiTheme="minorEastAsia" w:eastAsiaTheme="minorEastAsia" w:hAnsiTheme="minorEastAsia"/>
          <w:szCs w:val="21"/>
        </w:rPr>
        <w:t>=</w:t>
      </w:r>
      <w:r>
        <w:rPr>
          <w:rFonts w:asciiTheme="minorEastAsia" w:eastAsiaTheme="minorEastAsia" w:hAnsiTheme="minorEastAsia" w:hint="eastAsia"/>
          <w:szCs w:val="21"/>
        </w:rPr>
        <w:t>ΔY’</w:t>
      </w:r>
      <w:r>
        <w:rPr>
          <w:rFonts w:asciiTheme="minorEastAsia" w:eastAsiaTheme="minorEastAsia" w:hAnsiTheme="minorEastAsia"/>
          <w:szCs w:val="21"/>
        </w:rPr>
        <w:t xml:space="preserve"> /1300</w:t>
      </w:r>
      <w:r>
        <w:rPr>
          <w:rFonts w:asciiTheme="minorEastAsia" w:eastAsiaTheme="minorEastAsia" w:hAnsiTheme="minorEastAsia" w:hint="eastAsia"/>
          <w:szCs w:val="21"/>
        </w:rPr>
        <w:t xml:space="preserve"> =</w:t>
      </w:r>
      <w:r>
        <w:rPr>
          <w:rFonts w:asciiTheme="minorEastAsia" w:eastAsiaTheme="minorEastAsia" w:hAnsiTheme="minorEastAsia"/>
          <w:szCs w:val="21"/>
        </w:rPr>
        <w:t>1/21667</w:t>
      </w:r>
    </w:p>
    <w:p w:rsidR="00DF63BD" w:rsidRDefault="00AA1A99">
      <w:pPr>
        <w:numPr>
          <w:ilvl w:val="0"/>
          <w:numId w:val="8"/>
        </w:numPr>
        <w:spacing w:line="360" w:lineRule="auto"/>
        <w:ind w:firstLine="420"/>
        <w:rPr>
          <w:rFonts w:ascii="宋体" w:hAnsi="宋体"/>
          <w:szCs w:val="21"/>
        </w:rPr>
      </w:pPr>
      <w:r>
        <w:rPr>
          <w:rFonts w:ascii="宋体" w:hAnsi="宋体" w:hint="eastAsia"/>
          <w:szCs w:val="21"/>
        </w:rPr>
        <w:t>结论：</w:t>
      </w:r>
      <w:r>
        <w:rPr>
          <w:szCs w:val="21"/>
        </w:rPr>
        <w:t>技术协议要求底座的弯曲刚度为</w:t>
      </w:r>
      <w:r>
        <w:rPr>
          <w:rFonts w:hint="eastAsia"/>
          <w:szCs w:val="21"/>
        </w:rPr>
        <w:t>1</w:t>
      </w:r>
      <w:r>
        <w:rPr>
          <w:szCs w:val="21"/>
        </w:rPr>
        <w:t>/20000</w:t>
      </w:r>
      <w:r>
        <w:rPr>
          <w:szCs w:val="21"/>
        </w:rPr>
        <w:t>，</w:t>
      </w:r>
      <w:r>
        <w:rPr>
          <w:rFonts w:hint="eastAsia"/>
          <w:szCs w:val="21"/>
        </w:rPr>
        <w:t>Z</w:t>
      </w:r>
      <w:r>
        <w:rPr>
          <w:szCs w:val="21"/>
        </w:rPr>
        <w:t>XSFN-20000</w:t>
      </w:r>
      <w:r>
        <w:rPr>
          <w:szCs w:val="21"/>
        </w:rPr>
        <w:t>底座刚度符合技术协议要求。</w:t>
      </w:r>
    </w:p>
    <w:p w:rsidR="00DF63BD" w:rsidRDefault="00AA1A99">
      <w:pPr>
        <w:spacing w:line="360" w:lineRule="auto"/>
        <w:rPr>
          <w:rFonts w:ascii="黑体" w:eastAsia="黑体"/>
          <w:sz w:val="28"/>
        </w:rPr>
      </w:pPr>
      <w:r>
        <w:rPr>
          <w:rFonts w:ascii="黑体" w:eastAsia="黑体" w:hint="eastAsia"/>
          <w:sz w:val="28"/>
        </w:rPr>
        <w:t>七、重大分歧意见的解决过程和结果</w:t>
      </w:r>
    </w:p>
    <w:p w:rsidR="00DF63BD" w:rsidRDefault="00AA1A99">
      <w:pPr>
        <w:spacing w:line="360" w:lineRule="auto"/>
        <w:rPr>
          <w:rFonts w:ascii="宋体" w:hAnsi="宋体"/>
          <w:szCs w:val="21"/>
        </w:rPr>
      </w:pPr>
      <w:r>
        <w:rPr>
          <w:rFonts w:ascii="宋体" w:hAnsi="宋体" w:hint="eastAsia"/>
          <w:szCs w:val="21"/>
        </w:rPr>
        <w:t>无。</w:t>
      </w:r>
    </w:p>
    <w:p w:rsidR="00DF63BD" w:rsidRDefault="00AA1A99">
      <w:pPr>
        <w:spacing w:line="360" w:lineRule="auto"/>
        <w:rPr>
          <w:rFonts w:ascii="黑体" w:eastAsia="黑体"/>
          <w:sz w:val="28"/>
        </w:rPr>
      </w:pPr>
      <w:r>
        <w:rPr>
          <w:rFonts w:ascii="黑体" w:eastAsia="黑体" w:hint="eastAsia"/>
          <w:sz w:val="28"/>
        </w:rPr>
        <w:t>八、实施标准的要求和措施建议</w:t>
      </w:r>
    </w:p>
    <w:p w:rsidR="00DF63BD" w:rsidRDefault="00AA1A99">
      <w:pPr>
        <w:spacing w:line="360" w:lineRule="auto"/>
        <w:rPr>
          <w:rFonts w:ascii="宋体" w:hAnsi="宋体"/>
          <w:szCs w:val="21"/>
        </w:rPr>
      </w:pPr>
      <w:r>
        <w:rPr>
          <w:rFonts w:ascii="宋体" w:hAnsi="宋体" w:hint="eastAsia"/>
          <w:szCs w:val="21"/>
        </w:rPr>
        <w:t>《</w:t>
      </w:r>
      <w:r>
        <w:rPr>
          <w:rFonts w:hAnsi="宋体" w:hint="eastAsia"/>
          <w:szCs w:val="21"/>
        </w:rPr>
        <w:t>闭式</w:t>
      </w:r>
      <w:r>
        <w:rPr>
          <w:rFonts w:hAnsi="宋体"/>
          <w:szCs w:val="21"/>
        </w:rPr>
        <w:t>双极板成形伺服多连杆压力机</w:t>
      </w:r>
      <w:r>
        <w:rPr>
          <w:rFonts w:ascii="宋体" w:hAnsi="宋体" w:hint="eastAsia"/>
          <w:szCs w:val="21"/>
        </w:rPr>
        <w:t>》适用于</w:t>
      </w:r>
      <w:r>
        <w:rPr>
          <w:rFonts w:hAnsi="宋体" w:hint="eastAsia"/>
          <w:szCs w:val="21"/>
        </w:rPr>
        <w:t>闭式</w:t>
      </w:r>
      <w:r>
        <w:rPr>
          <w:rFonts w:hAnsi="宋体"/>
          <w:szCs w:val="21"/>
        </w:rPr>
        <w:t>双极板成形伺服多连杆压力机的</w:t>
      </w:r>
      <w:r>
        <w:rPr>
          <w:rFonts w:ascii="宋体" w:hAnsi="宋体" w:hint="eastAsia"/>
          <w:szCs w:val="21"/>
        </w:rPr>
        <w:t>研制、生产和使用单位。采用本标准的单位应组织相关的管理、安全、设计、研发、使用、生产、检验、仓储保管、销售等人员进行学习，使规范内容得到宣贯，并严格执行本规范。使用本规范的各方，应积极推动</w:t>
      </w:r>
      <w:r>
        <w:rPr>
          <w:rFonts w:hAnsi="宋体" w:hint="eastAsia"/>
          <w:szCs w:val="21"/>
        </w:rPr>
        <w:t>闭式</w:t>
      </w:r>
      <w:r>
        <w:rPr>
          <w:rFonts w:hAnsi="宋体"/>
          <w:szCs w:val="21"/>
        </w:rPr>
        <w:t>双极板成形伺服多连杆压力机</w:t>
      </w:r>
      <w:r>
        <w:rPr>
          <w:rFonts w:ascii="宋体" w:hAnsi="宋体" w:hint="eastAsia"/>
          <w:szCs w:val="21"/>
        </w:rPr>
        <w:t>技术升级、使用规范和检验方法的提高，使本规范不断提升和完善，以利于后续修订。</w:t>
      </w:r>
    </w:p>
    <w:p w:rsidR="00DF63BD" w:rsidRDefault="00AA1A99">
      <w:pPr>
        <w:spacing w:line="360" w:lineRule="auto"/>
        <w:rPr>
          <w:rFonts w:ascii="黑体" w:eastAsia="黑体"/>
          <w:sz w:val="28"/>
        </w:rPr>
      </w:pPr>
      <w:r>
        <w:rPr>
          <w:rFonts w:ascii="黑体" w:eastAsia="黑体" w:hint="eastAsia"/>
          <w:sz w:val="28"/>
        </w:rPr>
        <w:t>九、修改或废止现行有关标准的建议</w:t>
      </w:r>
    </w:p>
    <w:p w:rsidR="00DF63BD" w:rsidRDefault="00AA1A99">
      <w:pPr>
        <w:spacing w:line="360" w:lineRule="auto"/>
        <w:rPr>
          <w:rFonts w:ascii="宋体" w:hAnsi="宋体"/>
          <w:szCs w:val="21"/>
        </w:rPr>
      </w:pPr>
      <w:r>
        <w:rPr>
          <w:rFonts w:ascii="宋体" w:hAnsi="宋体" w:hint="eastAsia"/>
          <w:szCs w:val="21"/>
        </w:rPr>
        <w:t>无</w:t>
      </w:r>
    </w:p>
    <w:p w:rsidR="00DF63BD" w:rsidRDefault="00AA1A99">
      <w:pPr>
        <w:spacing w:line="360" w:lineRule="auto"/>
        <w:rPr>
          <w:rFonts w:ascii="黑体" w:eastAsia="黑体"/>
          <w:sz w:val="28"/>
        </w:rPr>
      </w:pPr>
      <w:r>
        <w:rPr>
          <w:rFonts w:ascii="黑体" w:eastAsia="黑体" w:hint="eastAsia"/>
          <w:sz w:val="28"/>
        </w:rPr>
        <w:t>十、标准发行范围和数量的建议</w:t>
      </w:r>
    </w:p>
    <w:p w:rsidR="00DF63BD" w:rsidRDefault="00AA1A99">
      <w:pPr>
        <w:spacing w:line="360" w:lineRule="auto"/>
        <w:rPr>
          <w:rFonts w:ascii="宋体" w:hAnsi="宋体"/>
          <w:szCs w:val="21"/>
        </w:rPr>
      </w:pPr>
      <w:r>
        <w:rPr>
          <w:rFonts w:ascii="宋体" w:hAnsi="宋体" w:hint="eastAsia"/>
          <w:szCs w:val="21"/>
        </w:rPr>
        <w:t>本规范发行范围仅限于</w:t>
      </w:r>
      <w:r>
        <w:rPr>
          <w:rFonts w:hAnsi="宋体" w:hint="eastAsia"/>
          <w:szCs w:val="21"/>
        </w:rPr>
        <w:t>闭式</w:t>
      </w:r>
      <w:r>
        <w:rPr>
          <w:rFonts w:hAnsi="宋体"/>
          <w:szCs w:val="21"/>
        </w:rPr>
        <w:t>双极板成形伺服多连杆压力机</w:t>
      </w:r>
      <w:r>
        <w:rPr>
          <w:rFonts w:ascii="宋体" w:hAnsi="宋体" w:hint="eastAsia"/>
          <w:szCs w:val="21"/>
        </w:rPr>
        <w:t>的科研、生产和使用单位，数量不限。</w:t>
      </w:r>
    </w:p>
    <w:p w:rsidR="00DF63BD" w:rsidRDefault="00AA1A99">
      <w:pPr>
        <w:spacing w:line="360" w:lineRule="auto"/>
        <w:rPr>
          <w:rFonts w:ascii="黑体" w:eastAsia="黑体"/>
          <w:sz w:val="28"/>
        </w:rPr>
      </w:pPr>
      <w:r>
        <w:rPr>
          <w:rFonts w:ascii="黑体" w:eastAsia="黑体" w:hint="eastAsia"/>
          <w:sz w:val="28"/>
        </w:rPr>
        <w:t>十一、其他需要说明的事项</w:t>
      </w:r>
    </w:p>
    <w:p w:rsidR="00DF63BD" w:rsidRDefault="00AA1A99">
      <w:pPr>
        <w:spacing w:line="360" w:lineRule="auto"/>
        <w:ind w:firstLine="408"/>
      </w:pPr>
      <w:r>
        <w:rPr>
          <w:rFonts w:hint="eastAsia"/>
        </w:rPr>
        <w:t>无</w:t>
      </w:r>
    </w:p>
    <w:p w:rsidR="00DF63BD" w:rsidRDefault="00AA1A99">
      <w:pPr>
        <w:spacing w:line="360" w:lineRule="auto"/>
        <w:rPr>
          <w:rFonts w:ascii="黑体" w:eastAsia="黑体"/>
          <w:sz w:val="28"/>
        </w:rPr>
      </w:pPr>
      <w:r>
        <w:rPr>
          <w:rFonts w:ascii="黑体" w:eastAsia="黑体" w:hint="eastAsia"/>
          <w:sz w:val="28"/>
        </w:rPr>
        <w:t>十二、附录编制说明</w:t>
      </w:r>
    </w:p>
    <w:p w:rsidR="00DF63BD" w:rsidRDefault="00AA1A99">
      <w:pPr>
        <w:spacing w:line="360" w:lineRule="auto"/>
        <w:ind w:firstLineChars="202" w:firstLine="424"/>
      </w:pPr>
      <w:r>
        <w:rPr>
          <w:rFonts w:hint="eastAsia"/>
        </w:rPr>
        <w:t>附录</w:t>
      </w:r>
      <w:r>
        <w:rPr>
          <w:rFonts w:asciiTheme="minorEastAsia" w:eastAsiaTheme="minorEastAsia" w:hAnsiTheme="minorEastAsia" w:hint="eastAsia"/>
        </w:rPr>
        <w:t>A是起草单位根据多年的压力机研制经验，并借鉴了热模锻压力机的刚度检测原理而制定的检测方法。图14</w:t>
      </w:r>
      <w:r>
        <w:rPr>
          <w:rFonts w:hint="eastAsia"/>
        </w:rPr>
        <w:t>是底座弯曲刚度检测方法示意图（图</w:t>
      </w:r>
      <w:r>
        <w:rPr>
          <w:rFonts w:hint="eastAsia"/>
        </w:rPr>
        <w:t>14</w:t>
      </w:r>
      <w:r>
        <w:rPr>
          <w:rFonts w:hint="eastAsia"/>
        </w:rPr>
        <w:t>所示）。</w:t>
      </w:r>
    </w:p>
    <w:p w:rsidR="00DF63BD" w:rsidRDefault="00DF63BD">
      <w:pPr>
        <w:spacing w:line="360" w:lineRule="auto"/>
        <w:ind w:firstLineChars="202" w:firstLine="424"/>
      </w:pPr>
    </w:p>
    <w:p w:rsidR="00DF63BD" w:rsidRDefault="00DF63BD">
      <w:pPr>
        <w:spacing w:line="360" w:lineRule="auto"/>
        <w:ind w:firstLineChars="202" w:firstLine="424"/>
      </w:pPr>
    </w:p>
    <w:p w:rsidR="00DF63BD" w:rsidRDefault="00DF63BD">
      <w:pPr>
        <w:spacing w:line="360" w:lineRule="auto"/>
        <w:ind w:firstLineChars="202" w:firstLine="424"/>
      </w:pPr>
    </w:p>
    <w:p w:rsidR="00DF63BD" w:rsidRDefault="00DF63BD">
      <w:pPr>
        <w:spacing w:line="360" w:lineRule="auto"/>
        <w:ind w:firstLineChars="202" w:firstLine="424"/>
      </w:pPr>
    </w:p>
    <w:p w:rsidR="00DF63BD" w:rsidRDefault="00AA1A99">
      <w:pPr>
        <w:spacing w:line="360" w:lineRule="auto"/>
      </w:pPr>
      <w:r>
        <w:rPr>
          <w:noProof/>
        </w:rPr>
        <w:lastRenderedPageBreak/>
        <w:drawing>
          <wp:anchor distT="0" distB="0" distL="114300" distR="114300" simplePos="0" relativeHeight="251670528" behindDoc="0" locked="0" layoutInCell="1" allowOverlap="1">
            <wp:simplePos x="0" y="0"/>
            <wp:positionH relativeFrom="column">
              <wp:posOffset>685800</wp:posOffset>
            </wp:positionH>
            <wp:positionV relativeFrom="paragraph">
              <wp:posOffset>38100</wp:posOffset>
            </wp:positionV>
            <wp:extent cx="4340225" cy="3270250"/>
            <wp:effectExtent l="19050" t="0" r="3175" b="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1"/>
                    <a:srcRect/>
                    <a:stretch>
                      <a:fillRect/>
                    </a:stretch>
                  </pic:blipFill>
                  <pic:spPr>
                    <a:xfrm>
                      <a:off x="0" y="0"/>
                      <a:ext cx="4340225" cy="3270071"/>
                    </a:xfrm>
                    <a:prstGeom prst="rect">
                      <a:avLst/>
                    </a:prstGeom>
                    <a:noFill/>
                    <a:ln w="9525">
                      <a:noFill/>
                      <a:miter lim="800000"/>
                      <a:headEnd/>
                      <a:tailEnd/>
                    </a:ln>
                  </pic:spPr>
                </pic:pic>
              </a:graphicData>
            </a:graphic>
          </wp:anchor>
        </w:drawing>
      </w: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AA1A99">
      <w:pPr>
        <w:spacing w:line="360" w:lineRule="auto"/>
      </w:pPr>
      <w:r>
        <w:rPr>
          <w:noProof/>
        </w:rPr>
        <w:drawing>
          <wp:anchor distT="0" distB="0" distL="114300" distR="114300" simplePos="0" relativeHeight="251671552" behindDoc="0" locked="0" layoutInCell="1" allowOverlap="1">
            <wp:simplePos x="0" y="0"/>
            <wp:positionH relativeFrom="column">
              <wp:posOffset>972185</wp:posOffset>
            </wp:positionH>
            <wp:positionV relativeFrom="paragraph">
              <wp:posOffset>215265</wp:posOffset>
            </wp:positionV>
            <wp:extent cx="4014470" cy="2428875"/>
            <wp:effectExtent l="19050" t="0" r="5092"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2" cstate="print"/>
                    <a:srcRect/>
                    <a:stretch>
                      <a:fillRect/>
                    </a:stretch>
                  </pic:blipFill>
                  <pic:spPr>
                    <a:xfrm>
                      <a:off x="0" y="0"/>
                      <a:ext cx="4017152" cy="2430505"/>
                    </a:xfrm>
                    <a:prstGeom prst="rect">
                      <a:avLst/>
                    </a:prstGeom>
                    <a:noFill/>
                    <a:ln w="9525">
                      <a:noFill/>
                      <a:miter lim="800000"/>
                      <a:headEnd/>
                      <a:tailEnd/>
                    </a:ln>
                  </pic:spPr>
                </pic:pic>
              </a:graphicData>
            </a:graphic>
          </wp:anchor>
        </w:drawing>
      </w: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DF63BD">
      <w:pPr>
        <w:spacing w:line="360" w:lineRule="auto"/>
      </w:pPr>
    </w:p>
    <w:p w:rsidR="00DF63BD" w:rsidRDefault="00AA1A99">
      <w:pPr>
        <w:spacing w:line="360" w:lineRule="auto"/>
        <w:jc w:val="center"/>
      </w:pPr>
      <w:r>
        <w:rPr>
          <w:rFonts w:hint="eastAsia"/>
        </w:rPr>
        <w:t>图</w:t>
      </w:r>
      <w:r>
        <w:rPr>
          <w:rFonts w:hint="eastAsia"/>
        </w:rPr>
        <w:t xml:space="preserve">14 </w:t>
      </w:r>
      <w:r>
        <w:rPr>
          <w:rFonts w:hint="eastAsia"/>
        </w:rPr>
        <w:t>底座弯曲刚度检测方法示意图</w:t>
      </w:r>
    </w:p>
    <w:p w:rsidR="00DF63BD" w:rsidRDefault="00DF63BD">
      <w:pPr>
        <w:spacing w:line="360" w:lineRule="auto"/>
      </w:pPr>
    </w:p>
    <w:p w:rsidR="00DF63BD" w:rsidRDefault="00AA1A99">
      <w:pPr>
        <w:spacing w:line="360" w:lineRule="auto"/>
        <w:ind w:firstLineChars="200" w:firstLine="420"/>
      </w:pPr>
      <w:r>
        <w:rPr>
          <w:rFonts w:hint="eastAsia"/>
        </w:rPr>
        <w:t>本标准刚度检测需要使用曲线拟合的方式，其好处为：</w:t>
      </w:r>
    </w:p>
    <w:p w:rsidR="00DF63BD" w:rsidRDefault="00AA1A99">
      <w:pPr>
        <w:pStyle w:val="af"/>
        <w:ind w:left="432" w:firstLineChars="0" w:firstLine="0"/>
        <w:rPr>
          <w:rFonts w:ascii="Times New Roman" w:hAnsi="Times New Roman"/>
          <w:szCs w:val="21"/>
        </w:rPr>
      </w:pPr>
      <w:r>
        <w:rPr>
          <w:rFonts w:ascii="Times New Roman" w:hAnsi="Times New Roman"/>
          <w:szCs w:val="21"/>
        </w:rPr>
        <w:t>①</w:t>
      </w:r>
      <w:r>
        <w:rPr>
          <w:rFonts w:ascii="Times New Roman" w:hAnsi="Times New Roman"/>
          <w:szCs w:val="21"/>
        </w:rPr>
        <w:t>弥补各个传动副间隙的影响。</w:t>
      </w:r>
    </w:p>
    <w:p w:rsidR="00DF63BD" w:rsidRDefault="00AA1A99">
      <w:pPr>
        <w:pStyle w:val="af"/>
        <w:ind w:left="432" w:firstLineChars="0" w:firstLine="0"/>
        <w:rPr>
          <w:rFonts w:ascii="Times New Roman" w:hAnsi="Times New Roman"/>
          <w:szCs w:val="21"/>
        </w:rPr>
      </w:pPr>
      <w:r>
        <w:rPr>
          <w:rFonts w:ascii="Times New Roman" w:hAnsi="Times New Roman"/>
          <w:szCs w:val="21"/>
        </w:rPr>
        <w:t>②</w:t>
      </w:r>
      <w:r>
        <w:rPr>
          <w:rFonts w:ascii="Times New Roman" w:hAnsi="Times New Roman"/>
          <w:szCs w:val="21"/>
        </w:rPr>
        <w:t>消除压力表和变形测量表的读数误差。</w:t>
      </w:r>
    </w:p>
    <w:p w:rsidR="00DF63BD" w:rsidRDefault="00AA1A99">
      <w:pPr>
        <w:pStyle w:val="af"/>
        <w:ind w:left="432" w:firstLineChars="0" w:firstLine="0"/>
        <w:rPr>
          <w:rFonts w:ascii="Times New Roman" w:hAnsi="Times New Roman"/>
          <w:szCs w:val="21"/>
        </w:rPr>
      </w:pPr>
      <w:r>
        <w:rPr>
          <w:rFonts w:ascii="Times New Roman" w:hAnsi="Times New Roman"/>
          <w:szCs w:val="21"/>
        </w:rPr>
        <w:t>③</w:t>
      </w:r>
      <w:r>
        <w:rPr>
          <w:rFonts w:ascii="Times New Roman" w:hAnsi="Times New Roman"/>
          <w:szCs w:val="21"/>
        </w:rPr>
        <w:t>消除测量工具位置误差。</w:t>
      </w:r>
    </w:p>
    <w:p w:rsidR="00DF63BD" w:rsidRDefault="00AA1A99">
      <w:pPr>
        <w:spacing w:line="360" w:lineRule="auto"/>
        <w:ind w:firstLineChars="200" w:firstLine="420"/>
        <w:rPr>
          <w:szCs w:val="21"/>
        </w:rPr>
      </w:pPr>
      <w:r>
        <w:rPr>
          <w:rFonts w:ascii="宋体" w:hAnsi="宋体" w:cs="宋体" w:hint="eastAsia"/>
          <w:szCs w:val="21"/>
        </w:rPr>
        <w:t>④</w:t>
      </w:r>
      <w:r>
        <w:rPr>
          <w:szCs w:val="21"/>
        </w:rPr>
        <w:t>消除平衡缸的影响。</w:t>
      </w:r>
    </w:p>
    <w:p w:rsidR="00DF63BD" w:rsidRDefault="00AA1A99">
      <w:pPr>
        <w:spacing w:line="360" w:lineRule="auto"/>
        <w:ind w:firstLineChars="200" w:firstLine="420"/>
        <w:rPr>
          <w:szCs w:val="21"/>
        </w:rPr>
      </w:pPr>
      <w:r>
        <w:rPr>
          <w:rFonts w:hint="eastAsia"/>
          <w:szCs w:val="21"/>
        </w:rPr>
        <w:t>上述的检测方案已经在兴锻广泛采用并得到了用户的认可。</w:t>
      </w:r>
    </w:p>
    <w:p w:rsidR="00DF63BD" w:rsidRDefault="00AA1A99">
      <w:pPr>
        <w:spacing w:line="360" w:lineRule="auto"/>
        <w:ind w:firstLineChars="200" w:firstLine="420"/>
        <w:jc w:val="right"/>
        <w:rPr>
          <w:rFonts w:hAnsi="宋体"/>
          <w:szCs w:val="21"/>
        </w:rPr>
      </w:pPr>
      <w:r>
        <w:rPr>
          <w:rFonts w:hAnsi="宋体"/>
          <w:szCs w:val="21"/>
        </w:rPr>
        <w:t>《</w:t>
      </w:r>
      <w:r>
        <w:rPr>
          <w:rFonts w:hAnsi="宋体" w:hint="eastAsia"/>
          <w:szCs w:val="21"/>
        </w:rPr>
        <w:t>闭式</w:t>
      </w:r>
      <w:r>
        <w:rPr>
          <w:rFonts w:hAnsi="宋体"/>
          <w:szCs w:val="21"/>
        </w:rPr>
        <w:t>双极板成形伺服多连杆压力机》</w:t>
      </w:r>
      <w:r>
        <w:rPr>
          <w:rFonts w:hAnsi="宋体" w:hint="eastAsia"/>
          <w:szCs w:val="21"/>
        </w:rPr>
        <w:t>标准起草编制组</w:t>
      </w:r>
    </w:p>
    <w:p w:rsidR="00DF63BD" w:rsidRDefault="00AA1A99">
      <w:pPr>
        <w:spacing w:line="360" w:lineRule="auto"/>
        <w:ind w:firstLineChars="200" w:firstLine="420"/>
        <w:jc w:val="right"/>
        <w:rPr>
          <w:rFonts w:hAnsi="宋体"/>
          <w:szCs w:val="21"/>
        </w:rPr>
      </w:pPr>
      <w:r>
        <w:rPr>
          <w:rFonts w:hAnsi="宋体" w:hint="eastAsia"/>
          <w:szCs w:val="21"/>
        </w:rPr>
        <w:t xml:space="preserve"> 2024</w:t>
      </w:r>
      <w:r>
        <w:rPr>
          <w:rFonts w:hAnsi="宋体" w:hint="eastAsia"/>
          <w:szCs w:val="21"/>
        </w:rPr>
        <w:t>年</w:t>
      </w:r>
      <w:r>
        <w:rPr>
          <w:rFonts w:hAnsi="宋体" w:hint="eastAsia"/>
          <w:szCs w:val="21"/>
        </w:rPr>
        <w:t>11</w:t>
      </w:r>
      <w:r>
        <w:rPr>
          <w:rFonts w:hAnsi="宋体" w:hint="eastAsia"/>
          <w:szCs w:val="21"/>
        </w:rPr>
        <w:t>月</w:t>
      </w:r>
    </w:p>
    <w:sectPr w:rsidR="00DF63BD" w:rsidSect="00A45871">
      <w:headerReference w:type="default" r:id="rId43"/>
      <w:pgSz w:w="11906" w:h="16838"/>
      <w:pgMar w:top="1440" w:right="1274" w:bottom="1135" w:left="1800" w:header="851" w:footer="992"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CCA" w:rsidRDefault="00377CCA">
      <w:r>
        <w:separator/>
      </w:r>
    </w:p>
  </w:endnote>
  <w:endnote w:type="continuationSeparator" w:id="1">
    <w:p w:rsidR="00377CCA" w:rsidRDefault="00377CCA">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pPr>
      <w:pStyle w:val="aa"/>
      <w:framePr w:wrap="around" w:vAnchor="text" w:hAnchor="margin" w:xAlign="center" w:y="1"/>
      <w:rPr>
        <w:rStyle w:val="ac"/>
      </w:rPr>
    </w:pPr>
    <w:r>
      <w:fldChar w:fldCharType="begin"/>
    </w:r>
    <w:r>
      <w:rPr>
        <w:rStyle w:val="ac"/>
      </w:rPr>
      <w:instrText xml:space="preserve">PAGE  </w:instrText>
    </w:r>
    <w:r>
      <w:fldChar w:fldCharType="end"/>
    </w:r>
  </w:p>
  <w:p w:rsidR="00377CCA" w:rsidRDefault="00377CC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pPr>
      <w:pStyle w:val="aa"/>
    </w:pPr>
    <w:r>
      <w:rPr>
        <w:noProof/>
      </w:rPr>
      <w:pict>
        <v:shapetype id="_x0000_t202" coordsize="21600,21600" o:spt="202" path="m,l,21600r21600,l21600,xe">
          <v:stroke joinstyle="miter"/>
          <v:path gradientshapeok="t" o:connecttype="rect"/>
        </v:shapetype>
        <v:shape id="文本框 1" o:spid="_x0000_s4098" type="#_x0000_t202" style="position:absolute;margin-left:0;margin-top:0;width:4.55pt;height:10.35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" filled="f" stroked="f">
          <v:textbox style="mso-fit-shape-to-text:t" inset="0,0,0,0">
            <w:txbxContent>
              <w:p w:rsidR="00377CCA" w:rsidRDefault="00377CCA">
                <w:pPr>
                  <w:pStyle w:val="aa"/>
                </w:pPr>
                <w:fldSimple w:instr=" PAGE  \* MERGEFORMAT ">
                  <w:r w:rsidR="00946E07">
                    <w:rPr>
                      <w:noProof/>
                    </w:rPr>
                    <w:t>12</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pPr>
      <w:pStyle w:val="aa"/>
      <w:jc w:val="center"/>
    </w:pPr>
    <w:r>
      <w:rPr>
        <w:noProof/>
      </w:rPr>
      <w:pict>
        <v:shapetype id="_x0000_t202" coordsize="21600,21600" o:spt="202" path="m,l,21600r21600,l21600,xe">
          <v:stroke joinstyle="miter"/>
          <v:path gradientshapeok="t" o:connecttype="rect"/>
        </v:shapetype>
        <v:shape id="文本框 2" o:spid="_x0000_s4097" type="#_x0000_t202" style="position:absolute;left:0;text-align:left;margin-left:0;margin-top:0;width:4.55pt;height:10.3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" filled="f" stroked="f">
          <v:textbox style="mso-fit-shape-to-text:t" inset="0,0,0,0">
            <w:txbxContent>
              <w:p w:rsidR="00377CCA" w:rsidRDefault="00377CCA">
                <w:pPr>
                  <w:pStyle w:val="aa"/>
                </w:pPr>
                <w:fldSimple w:instr=" PAGE  \* MERGEFORMAT ">
                  <w:r w:rsidR="00946E07">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CCA" w:rsidRDefault="00377CCA">
      <w:r>
        <w:separator/>
      </w:r>
    </w:p>
  </w:footnote>
  <w:footnote w:type="continuationSeparator" w:id="1">
    <w:p w:rsidR="00377CCA" w:rsidRDefault="00377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CCA" w:rsidRDefault="00377CC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C4C750"/>
    <w:multiLevelType w:val="singleLevel"/>
    <w:tmpl w:val="99C4C750"/>
    <w:lvl w:ilvl="0">
      <w:start w:val="1"/>
      <w:numFmt w:val="decimal"/>
      <w:suff w:val="nothing"/>
      <w:lvlText w:val="（%1）"/>
      <w:lvlJc w:val="left"/>
    </w:lvl>
  </w:abstractNum>
  <w:abstractNum w:abstractNumId="1">
    <w:nsid w:val="A4AD9F72"/>
    <w:multiLevelType w:val="singleLevel"/>
    <w:tmpl w:val="A4AD9F72"/>
    <w:lvl w:ilvl="0">
      <w:start w:val="1"/>
      <w:numFmt w:val="decimal"/>
      <w:suff w:val="nothing"/>
      <w:lvlText w:val="（%1）"/>
      <w:lvlJc w:val="left"/>
    </w:lvl>
  </w:abstractNum>
  <w:abstractNum w:abstractNumId="2">
    <w:nsid w:val="FFFFFF88"/>
    <w:multiLevelType w:val="singleLevel"/>
    <w:tmpl w:val="7DD28542"/>
    <w:lvl w:ilvl="0">
      <w:start w:val="1"/>
      <w:numFmt w:val="decimal"/>
      <w:lvlText w:val="%1."/>
      <w:lvlJc w:val="left"/>
      <w:pPr>
        <w:tabs>
          <w:tab w:val="num" w:pos="360"/>
        </w:tabs>
        <w:ind w:left="360" w:hangingChars="200" w:hanging="360"/>
      </w:pPr>
    </w:lvl>
  </w:abstractNum>
  <w:abstractNum w:abstractNumId="3">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
      <w:suff w:val="nothing"/>
      <w:lvlText w:val="%1.%2.%3　"/>
      <w:lvlJc w:val="left"/>
      <w:pPr>
        <w:ind w:left="0" w:firstLine="0"/>
      </w:pPr>
      <w:rPr>
        <w:rFonts w:ascii="黑体" w:eastAsia="黑体" w:hAnsi="Times New Roman" w:hint="eastAsia"/>
        <w:b w:val="0"/>
        <w:i w:val="0"/>
        <w:color w:val="auto"/>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2B2600AA"/>
    <w:multiLevelType w:val="multilevel"/>
    <w:tmpl w:val="2B2600A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2C5917C3"/>
    <w:multiLevelType w:val="multilevel"/>
    <w:tmpl w:val="2C5917C3"/>
    <w:lvl w:ilvl="0">
      <w:start w:val="1"/>
      <w:numFmt w:val="none"/>
      <w:pStyle w:val="a0"/>
      <w:suff w:val="nothing"/>
      <w:lvlText w:val="%1——"/>
      <w:lvlJc w:val="left"/>
      <w:pPr>
        <w:ind w:left="833" w:hanging="408"/>
      </w:pPr>
      <w:rPr>
        <w:rFonts w:hint="eastAsia"/>
      </w:rPr>
    </w:lvl>
    <w:lvl w:ilvl="1">
      <w:start w:val="1"/>
      <w:numFmt w:val="bullet"/>
      <w:pStyle w:val="a1"/>
      <w:lvlText w:val=""/>
      <w:lvlJc w:val="left"/>
      <w:pPr>
        <w:tabs>
          <w:tab w:val="left" w:pos="760"/>
        </w:tabs>
        <w:ind w:left="1264" w:hanging="413"/>
      </w:pPr>
      <w:rPr>
        <w:rFonts w:ascii="Symbol" w:hAnsi="Symbol" w:hint="default"/>
        <w:color w:val="auto"/>
      </w:rPr>
    </w:lvl>
    <w:lvl w:ilvl="2">
      <w:start w:val="1"/>
      <w:numFmt w:val="bullet"/>
      <w:pStyle w:val="a2"/>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6">
    <w:nsid w:val="503E2FA6"/>
    <w:multiLevelType w:val="multilevel"/>
    <w:tmpl w:val="503E2F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92B157D"/>
    <w:multiLevelType w:val="multilevel"/>
    <w:tmpl w:val="592B157D"/>
    <w:lvl w:ilvl="0">
      <w:start w:val="1"/>
      <w:numFmt w:val="decimal"/>
      <w:pStyle w:val="10"/>
      <w:lvlText w:val="%1."/>
      <w:lvlJc w:val="left"/>
      <w:pPr>
        <w:tabs>
          <w:tab w:val="left" w:pos="417"/>
        </w:tabs>
        <w:ind w:left="397" w:hanging="340"/>
      </w:pPr>
      <w:rPr>
        <w:rFonts w:hint="eastAsia"/>
      </w:rPr>
    </w:lvl>
    <w:lvl w:ilvl="1">
      <w:start w:val="1"/>
      <w:numFmt w:val="lowerLetter"/>
      <w:lvlText w:val="%2)"/>
      <w:lvlJc w:val="left"/>
      <w:pPr>
        <w:tabs>
          <w:tab w:val="left" w:pos="1351"/>
        </w:tabs>
        <w:ind w:left="1351" w:hanging="420"/>
      </w:pPr>
    </w:lvl>
    <w:lvl w:ilvl="2">
      <w:start w:val="1"/>
      <w:numFmt w:val="lowerRoman"/>
      <w:lvlText w:val="%3."/>
      <w:lvlJc w:val="right"/>
      <w:pPr>
        <w:tabs>
          <w:tab w:val="left" w:pos="1771"/>
        </w:tabs>
        <w:ind w:left="1771" w:hanging="420"/>
      </w:pPr>
    </w:lvl>
    <w:lvl w:ilvl="3">
      <w:start w:val="1"/>
      <w:numFmt w:val="decimal"/>
      <w:lvlText w:val="%4."/>
      <w:lvlJc w:val="left"/>
      <w:pPr>
        <w:tabs>
          <w:tab w:val="left" w:pos="2191"/>
        </w:tabs>
        <w:ind w:left="2191" w:hanging="420"/>
      </w:pPr>
    </w:lvl>
    <w:lvl w:ilvl="4">
      <w:start w:val="1"/>
      <w:numFmt w:val="lowerLetter"/>
      <w:lvlText w:val="%5)"/>
      <w:lvlJc w:val="left"/>
      <w:pPr>
        <w:tabs>
          <w:tab w:val="left" w:pos="2611"/>
        </w:tabs>
        <w:ind w:left="2611" w:hanging="420"/>
      </w:pPr>
    </w:lvl>
    <w:lvl w:ilvl="5">
      <w:start w:val="1"/>
      <w:numFmt w:val="lowerRoman"/>
      <w:lvlText w:val="%6."/>
      <w:lvlJc w:val="right"/>
      <w:pPr>
        <w:tabs>
          <w:tab w:val="left" w:pos="3031"/>
        </w:tabs>
        <w:ind w:left="3031" w:hanging="420"/>
      </w:pPr>
    </w:lvl>
    <w:lvl w:ilvl="6">
      <w:start w:val="1"/>
      <w:numFmt w:val="decimal"/>
      <w:lvlText w:val="%7."/>
      <w:lvlJc w:val="left"/>
      <w:pPr>
        <w:tabs>
          <w:tab w:val="left" w:pos="3451"/>
        </w:tabs>
        <w:ind w:left="3451" w:hanging="420"/>
      </w:pPr>
    </w:lvl>
    <w:lvl w:ilvl="7">
      <w:start w:val="1"/>
      <w:numFmt w:val="lowerLetter"/>
      <w:lvlText w:val="%8)"/>
      <w:lvlJc w:val="left"/>
      <w:pPr>
        <w:tabs>
          <w:tab w:val="left" w:pos="3871"/>
        </w:tabs>
        <w:ind w:left="3871" w:hanging="420"/>
      </w:pPr>
    </w:lvl>
    <w:lvl w:ilvl="8">
      <w:start w:val="1"/>
      <w:numFmt w:val="lowerRoman"/>
      <w:lvlText w:val="%9."/>
      <w:lvlJc w:val="right"/>
      <w:pPr>
        <w:tabs>
          <w:tab w:val="left" w:pos="4291"/>
        </w:tabs>
        <w:ind w:left="4291" w:hanging="420"/>
      </w:pPr>
    </w:lvl>
  </w:abstractNum>
  <w:abstractNum w:abstractNumId="8">
    <w:nsid w:val="5E8C7E20"/>
    <w:multiLevelType w:val="singleLevel"/>
    <w:tmpl w:val="5E8C7E20"/>
    <w:lvl w:ilvl="0">
      <w:start w:val="1"/>
      <w:numFmt w:val="decimal"/>
      <w:suff w:val="nothing"/>
      <w:lvlText w:val="（%1）"/>
      <w:lvlJc w:val="left"/>
    </w:lvl>
  </w:abstractNum>
  <w:num w:numId="1">
    <w:abstractNumId w:val="7"/>
  </w:num>
  <w:num w:numId="2">
    <w:abstractNumId w:val="5"/>
  </w:num>
  <w:num w:numId="3">
    <w:abstractNumId w:val="3"/>
  </w:num>
  <w:num w:numId="4">
    <w:abstractNumId w:val="4"/>
  </w:num>
  <w:num w:numId="5">
    <w:abstractNumId w:val="6"/>
  </w:num>
  <w:num w:numId="6">
    <w:abstractNumId w:val="8"/>
  </w:num>
  <w:num w:numId="7">
    <w:abstractNumId w:val="1"/>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101" strokecolor="#739cc3">
      <v:fill angle="90" type="gradient">
        <o:fill v:ext="view" type="gradientUnscaled"/>
      </v:fill>
      <v:stroke color="#739cc3" weight="1.25pt"/>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jAwZTllYjkyZWM0ZTg3MzNlODJiN2RkNDg2ZjlkYTIifQ=="/>
  </w:docVars>
  <w:rsids>
    <w:rsidRoot w:val="00172A27"/>
    <w:rsid w:val="0000105B"/>
    <w:rsid w:val="0000226E"/>
    <w:rsid w:val="00020356"/>
    <w:rsid w:val="00023B6B"/>
    <w:rsid w:val="00034E51"/>
    <w:rsid w:val="00036287"/>
    <w:rsid w:val="0003764C"/>
    <w:rsid w:val="00042BC6"/>
    <w:rsid w:val="00046E28"/>
    <w:rsid w:val="00054237"/>
    <w:rsid w:val="0006422D"/>
    <w:rsid w:val="000671DA"/>
    <w:rsid w:val="00082532"/>
    <w:rsid w:val="00083432"/>
    <w:rsid w:val="00086CB5"/>
    <w:rsid w:val="000A1DFC"/>
    <w:rsid w:val="000B12EB"/>
    <w:rsid w:val="000B3948"/>
    <w:rsid w:val="000B3A55"/>
    <w:rsid w:val="000C0784"/>
    <w:rsid w:val="000C4371"/>
    <w:rsid w:val="000E04DB"/>
    <w:rsid w:val="000E5D1D"/>
    <w:rsid w:val="000F0C90"/>
    <w:rsid w:val="001030A2"/>
    <w:rsid w:val="00106D10"/>
    <w:rsid w:val="001205CF"/>
    <w:rsid w:val="001209ED"/>
    <w:rsid w:val="001255DF"/>
    <w:rsid w:val="00125B8C"/>
    <w:rsid w:val="00157B7F"/>
    <w:rsid w:val="00172A27"/>
    <w:rsid w:val="0017446F"/>
    <w:rsid w:val="00175A66"/>
    <w:rsid w:val="00187DC8"/>
    <w:rsid w:val="00195A07"/>
    <w:rsid w:val="00197797"/>
    <w:rsid w:val="001B0C4E"/>
    <w:rsid w:val="001B1C0B"/>
    <w:rsid w:val="001C02EA"/>
    <w:rsid w:val="001C3108"/>
    <w:rsid w:val="001D0535"/>
    <w:rsid w:val="001D0798"/>
    <w:rsid w:val="001D60C9"/>
    <w:rsid w:val="001E116E"/>
    <w:rsid w:val="001E1669"/>
    <w:rsid w:val="001E3732"/>
    <w:rsid w:val="001F396F"/>
    <w:rsid w:val="002025F2"/>
    <w:rsid w:val="00203F0C"/>
    <w:rsid w:val="002040E4"/>
    <w:rsid w:val="00210C11"/>
    <w:rsid w:val="002144D1"/>
    <w:rsid w:val="00215994"/>
    <w:rsid w:val="00224843"/>
    <w:rsid w:val="00225A27"/>
    <w:rsid w:val="002302ED"/>
    <w:rsid w:val="00230778"/>
    <w:rsid w:val="00232828"/>
    <w:rsid w:val="0023615E"/>
    <w:rsid w:val="00237D44"/>
    <w:rsid w:val="00241030"/>
    <w:rsid w:val="002413EB"/>
    <w:rsid w:val="00243060"/>
    <w:rsid w:val="0024388C"/>
    <w:rsid w:val="00244699"/>
    <w:rsid w:val="002447ED"/>
    <w:rsid w:val="002473E4"/>
    <w:rsid w:val="0026214E"/>
    <w:rsid w:val="002677C3"/>
    <w:rsid w:val="0028683A"/>
    <w:rsid w:val="00295B9B"/>
    <w:rsid w:val="002B1633"/>
    <w:rsid w:val="002C1AAC"/>
    <w:rsid w:val="002C1E87"/>
    <w:rsid w:val="002C4456"/>
    <w:rsid w:val="002E2C0C"/>
    <w:rsid w:val="002F489A"/>
    <w:rsid w:val="00341E95"/>
    <w:rsid w:val="0034395D"/>
    <w:rsid w:val="00345BF8"/>
    <w:rsid w:val="00354ED7"/>
    <w:rsid w:val="00356E49"/>
    <w:rsid w:val="003613FF"/>
    <w:rsid w:val="00366694"/>
    <w:rsid w:val="00367E71"/>
    <w:rsid w:val="00377CCA"/>
    <w:rsid w:val="0038000E"/>
    <w:rsid w:val="00385354"/>
    <w:rsid w:val="003927A8"/>
    <w:rsid w:val="003967F5"/>
    <w:rsid w:val="003975C2"/>
    <w:rsid w:val="003A09FE"/>
    <w:rsid w:val="003B39B1"/>
    <w:rsid w:val="003C1B3C"/>
    <w:rsid w:val="003E4117"/>
    <w:rsid w:val="003E4A5E"/>
    <w:rsid w:val="003F7A9B"/>
    <w:rsid w:val="003F7BEC"/>
    <w:rsid w:val="004036CC"/>
    <w:rsid w:val="00405A92"/>
    <w:rsid w:val="00416F1A"/>
    <w:rsid w:val="0042020D"/>
    <w:rsid w:val="0042340D"/>
    <w:rsid w:val="0042586F"/>
    <w:rsid w:val="00437AC6"/>
    <w:rsid w:val="00464A96"/>
    <w:rsid w:val="00467393"/>
    <w:rsid w:val="00472785"/>
    <w:rsid w:val="004728DB"/>
    <w:rsid w:val="00480B9C"/>
    <w:rsid w:val="00481544"/>
    <w:rsid w:val="0048370B"/>
    <w:rsid w:val="004B6B17"/>
    <w:rsid w:val="004E4358"/>
    <w:rsid w:val="004F0FA4"/>
    <w:rsid w:val="004F0FDA"/>
    <w:rsid w:val="004F6CE4"/>
    <w:rsid w:val="005043A8"/>
    <w:rsid w:val="00507ED7"/>
    <w:rsid w:val="00513E59"/>
    <w:rsid w:val="0052680A"/>
    <w:rsid w:val="0053245C"/>
    <w:rsid w:val="005340A4"/>
    <w:rsid w:val="00541CD8"/>
    <w:rsid w:val="00545A80"/>
    <w:rsid w:val="00560712"/>
    <w:rsid w:val="005610B9"/>
    <w:rsid w:val="0057719A"/>
    <w:rsid w:val="00586B00"/>
    <w:rsid w:val="00590298"/>
    <w:rsid w:val="0059187E"/>
    <w:rsid w:val="00594154"/>
    <w:rsid w:val="005A3300"/>
    <w:rsid w:val="005B2E8E"/>
    <w:rsid w:val="005D10DC"/>
    <w:rsid w:val="005D1E99"/>
    <w:rsid w:val="005D3072"/>
    <w:rsid w:val="005D766F"/>
    <w:rsid w:val="005E48E6"/>
    <w:rsid w:val="005E775D"/>
    <w:rsid w:val="005F39DC"/>
    <w:rsid w:val="00615D27"/>
    <w:rsid w:val="00630A1D"/>
    <w:rsid w:val="00631E2B"/>
    <w:rsid w:val="0063318C"/>
    <w:rsid w:val="0064130B"/>
    <w:rsid w:val="00654633"/>
    <w:rsid w:val="00655338"/>
    <w:rsid w:val="006554ED"/>
    <w:rsid w:val="006631C1"/>
    <w:rsid w:val="006632DD"/>
    <w:rsid w:val="0067609B"/>
    <w:rsid w:val="00684EE3"/>
    <w:rsid w:val="00691F54"/>
    <w:rsid w:val="00691F93"/>
    <w:rsid w:val="006A5E16"/>
    <w:rsid w:val="006A5FF0"/>
    <w:rsid w:val="006B313C"/>
    <w:rsid w:val="006D38F0"/>
    <w:rsid w:val="006D7608"/>
    <w:rsid w:val="006E2C3E"/>
    <w:rsid w:val="006E59DE"/>
    <w:rsid w:val="006F1F38"/>
    <w:rsid w:val="006F5E1D"/>
    <w:rsid w:val="00714707"/>
    <w:rsid w:val="007151E4"/>
    <w:rsid w:val="00721045"/>
    <w:rsid w:val="00734497"/>
    <w:rsid w:val="00751345"/>
    <w:rsid w:val="007548E8"/>
    <w:rsid w:val="007564ED"/>
    <w:rsid w:val="007600C6"/>
    <w:rsid w:val="007634A9"/>
    <w:rsid w:val="007655DD"/>
    <w:rsid w:val="00771D5E"/>
    <w:rsid w:val="00777A35"/>
    <w:rsid w:val="0078064C"/>
    <w:rsid w:val="00781B43"/>
    <w:rsid w:val="007832EA"/>
    <w:rsid w:val="0078631A"/>
    <w:rsid w:val="00786F4C"/>
    <w:rsid w:val="0079083F"/>
    <w:rsid w:val="0079549E"/>
    <w:rsid w:val="00796D58"/>
    <w:rsid w:val="007A5EFB"/>
    <w:rsid w:val="007E7997"/>
    <w:rsid w:val="007E7BE8"/>
    <w:rsid w:val="007F1443"/>
    <w:rsid w:val="007F2881"/>
    <w:rsid w:val="007F5000"/>
    <w:rsid w:val="007F6C34"/>
    <w:rsid w:val="007F707F"/>
    <w:rsid w:val="008200AF"/>
    <w:rsid w:val="00826AEF"/>
    <w:rsid w:val="00843D21"/>
    <w:rsid w:val="00845094"/>
    <w:rsid w:val="00856A95"/>
    <w:rsid w:val="00857088"/>
    <w:rsid w:val="0088575A"/>
    <w:rsid w:val="00896755"/>
    <w:rsid w:val="008A0D90"/>
    <w:rsid w:val="008A53D1"/>
    <w:rsid w:val="008B0169"/>
    <w:rsid w:val="008B7003"/>
    <w:rsid w:val="008C4208"/>
    <w:rsid w:val="008C51E1"/>
    <w:rsid w:val="008D3214"/>
    <w:rsid w:val="008D7165"/>
    <w:rsid w:val="008E1302"/>
    <w:rsid w:val="008E68BD"/>
    <w:rsid w:val="009036BB"/>
    <w:rsid w:val="009039A0"/>
    <w:rsid w:val="00904A46"/>
    <w:rsid w:val="00914816"/>
    <w:rsid w:val="00925E89"/>
    <w:rsid w:val="00931DAF"/>
    <w:rsid w:val="00931F65"/>
    <w:rsid w:val="009321A5"/>
    <w:rsid w:val="00935B74"/>
    <w:rsid w:val="00946E07"/>
    <w:rsid w:val="0095505E"/>
    <w:rsid w:val="009553D0"/>
    <w:rsid w:val="009735B2"/>
    <w:rsid w:val="00974A01"/>
    <w:rsid w:val="009835D4"/>
    <w:rsid w:val="00990149"/>
    <w:rsid w:val="00990D9C"/>
    <w:rsid w:val="009A3017"/>
    <w:rsid w:val="009B1E17"/>
    <w:rsid w:val="009B21A6"/>
    <w:rsid w:val="009B32B1"/>
    <w:rsid w:val="009C4EA2"/>
    <w:rsid w:val="009D6DE7"/>
    <w:rsid w:val="009E141D"/>
    <w:rsid w:val="009E4B7F"/>
    <w:rsid w:val="009F286A"/>
    <w:rsid w:val="009F6017"/>
    <w:rsid w:val="00A01210"/>
    <w:rsid w:val="00A013BB"/>
    <w:rsid w:val="00A04F00"/>
    <w:rsid w:val="00A162A8"/>
    <w:rsid w:val="00A372BA"/>
    <w:rsid w:val="00A45871"/>
    <w:rsid w:val="00A47FCD"/>
    <w:rsid w:val="00A73506"/>
    <w:rsid w:val="00A85CAD"/>
    <w:rsid w:val="00A8660A"/>
    <w:rsid w:val="00A86865"/>
    <w:rsid w:val="00A87FF9"/>
    <w:rsid w:val="00AA1A99"/>
    <w:rsid w:val="00AA526F"/>
    <w:rsid w:val="00AB1556"/>
    <w:rsid w:val="00AB1B7C"/>
    <w:rsid w:val="00AB3579"/>
    <w:rsid w:val="00AB4334"/>
    <w:rsid w:val="00AB7230"/>
    <w:rsid w:val="00AC7C56"/>
    <w:rsid w:val="00AD6796"/>
    <w:rsid w:val="00AE38B7"/>
    <w:rsid w:val="00AF13A7"/>
    <w:rsid w:val="00B010B5"/>
    <w:rsid w:val="00B1461F"/>
    <w:rsid w:val="00B161BC"/>
    <w:rsid w:val="00B20F93"/>
    <w:rsid w:val="00B31092"/>
    <w:rsid w:val="00B31C67"/>
    <w:rsid w:val="00B46E4A"/>
    <w:rsid w:val="00B50AAA"/>
    <w:rsid w:val="00B51408"/>
    <w:rsid w:val="00B52434"/>
    <w:rsid w:val="00B54ADE"/>
    <w:rsid w:val="00B562D2"/>
    <w:rsid w:val="00B705DE"/>
    <w:rsid w:val="00B7554F"/>
    <w:rsid w:val="00B92288"/>
    <w:rsid w:val="00BA59BE"/>
    <w:rsid w:val="00BD4FF5"/>
    <w:rsid w:val="00BE00F0"/>
    <w:rsid w:val="00BE217E"/>
    <w:rsid w:val="00BE279D"/>
    <w:rsid w:val="00BF4175"/>
    <w:rsid w:val="00BF7089"/>
    <w:rsid w:val="00C0603E"/>
    <w:rsid w:val="00C1053E"/>
    <w:rsid w:val="00C2492C"/>
    <w:rsid w:val="00C27ABF"/>
    <w:rsid w:val="00C33F8D"/>
    <w:rsid w:val="00C4082D"/>
    <w:rsid w:val="00C4197F"/>
    <w:rsid w:val="00C6218F"/>
    <w:rsid w:val="00C6645A"/>
    <w:rsid w:val="00C726E3"/>
    <w:rsid w:val="00C86547"/>
    <w:rsid w:val="00C87EA7"/>
    <w:rsid w:val="00C91412"/>
    <w:rsid w:val="00CA6738"/>
    <w:rsid w:val="00CC26DA"/>
    <w:rsid w:val="00CC6F67"/>
    <w:rsid w:val="00CD3536"/>
    <w:rsid w:val="00CD44BC"/>
    <w:rsid w:val="00CE09C2"/>
    <w:rsid w:val="00CF22D6"/>
    <w:rsid w:val="00D13C46"/>
    <w:rsid w:val="00D22CB4"/>
    <w:rsid w:val="00D262F1"/>
    <w:rsid w:val="00D268F2"/>
    <w:rsid w:val="00D417F3"/>
    <w:rsid w:val="00D42605"/>
    <w:rsid w:val="00D5532A"/>
    <w:rsid w:val="00D628FD"/>
    <w:rsid w:val="00D62C30"/>
    <w:rsid w:val="00D732AB"/>
    <w:rsid w:val="00D73C32"/>
    <w:rsid w:val="00D741C2"/>
    <w:rsid w:val="00D7612B"/>
    <w:rsid w:val="00D8341E"/>
    <w:rsid w:val="00D84A79"/>
    <w:rsid w:val="00D918AF"/>
    <w:rsid w:val="00D91E50"/>
    <w:rsid w:val="00D969D5"/>
    <w:rsid w:val="00D96F93"/>
    <w:rsid w:val="00DB3C60"/>
    <w:rsid w:val="00DB5E7A"/>
    <w:rsid w:val="00DB7A84"/>
    <w:rsid w:val="00DC5B92"/>
    <w:rsid w:val="00DC704E"/>
    <w:rsid w:val="00DD32C6"/>
    <w:rsid w:val="00DF09E8"/>
    <w:rsid w:val="00DF63BD"/>
    <w:rsid w:val="00DF68E9"/>
    <w:rsid w:val="00E11E24"/>
    <w:rsid w:val="00E25430"/>
    <w:rsid w:val="00E31401"/>
    <w:rsid w:val="00E33A7E"/>
    <w:rsid w:val="00E33BAC"/>
    <w:rsid w:val="00E403D9"/>
    <w:rsid w:val="00E42995"/>
    <w:rsid w:val="00E60635"/>
    <w:rsid w:val="00E617E5"/>
    <w:rsid w:val="00E623C0"/>
    <w:rsid w:val="00E6380D"/>
    <w:rsid w:val="00E676B7"/>
    <w:rsid w:val="00E67FE7"/>
    <w:rsid w:val="00E74BB1"/>
    <w:rsid w:val="00E76B94"/>
    <w:rsid w:val="00EA03C2"/>
    <w:rsid w:val="00EA2B54"/>
    <w:rsid w:val="00EA6676"/>
    <w:rsid w:val="00EA6FA1"/>
    <w:rsid w:val="00EB201B"/>
    <w:rsid w:val="00EB2D13"/>
    <w:rsid w:val="00ED5D05"/>
    <w:rsid w:val="00EE1A63"/>
    <w:rsid w:val="00EE3D66"/>
    <w:rsid w:val="00EE5C99"/>
    <w:rsid w:val="00EE6128"/>
    <w:rsid w:val="00EF2A09"/>
    <w:rsid w:val="00F003E1"/>
    <w:rsid w:val="00F02D12"/>
    <w:rsid w:val="00F03886"/>
    <w:rsid w:val="00F110D9"/>
    <w:rsid w:val="00F1606A"/>
    <w:rsid w:val="00F30E5E"/>
    <w:rsid w:val="00F40FAA"/>
    <w:rsid w:val="00F52095"/>
    <w:rsid w:val="00F55FF2"/>
    <w:rsid w:val="00F60A92"/>
    <w:rsid w:val="00F6409B"/>
    <w:rsid w:val="00F65113"/>
    <w:rsid w:val="00F85222"/>
    <w:rsid w:val="00F92811"/>
    <w:rsid w:val="00F94DAA"/>
    <w:rsid w:val="00FB09AA"/>
    <w:rsid w:val="00FB52EB"/>
    <w:rsid w:val="00FD6C05"/>
    <w:rsid w:val="00FF0E02"/>
    <w:rsid w:val="00FF740D"/>
    <w:rsid w:val="0246267D"/>
    <w:rsid w:val="05401589"/>
    <w:rsid w:val="08A059D4"/>
    <w:rsid w:val="121A119D"/>
    <w:rsid w:val="227710FC"/>
    <w:rsid w:val="28AB1AEF"/>
    <w:rsid w:val="34DD70DE"/>
    <w:rsid w:val="36D65996"/>
    <w:rsid w:val="3D4F1FC5"/>
    <w:rsid w:val="3D9167F2"/>
    <w:rsid w:val="448F5A4F"/>
    <w:rsid w:val="482E638D"/>
    <w:rsid w:val="4AF30483"/>
    <w:rsid w:val="4DF06CBE"/>
    <w:rsid w:val="4E1842B0"/>
    <w:rsid w:val="4ED220DE"/>
    <w:rsid w:val="52112433"/>
    <w:rsid w:val="57710893"/>
    <w:rsid w:val="58E9530A"/>
    <w:rsid w:val="5D2709F5"/>
    <w:rsid w:val="5D8008C5"/>
    <w:rsid w:val="6FAF49EA"/>
    <w:rsid w:val="76997ABE"/>
    <w:rsid w:val="7F2E0B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0" w:unhideWhenUsed="0"/>
    <w:lsdException w:name="header" w:semiHidden="0" w:unhideWhenUsed="0"/>
    <w:lsdException w:name="footer" w:semiHidden="0" w:uiPriority="99" w:unhideWhenUsed="0"/>
    <w:lsdException w:name="caption" w:qFormat="1"/>
    <w:lsdException w:name="page number"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uiPriority="39" w:qFormat="1"/>
    <w:lsdException w:name="Table Theme"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26"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45871"/>
    <w:pPr>
      <w:widowControl w:val="0"/>
      <w:jc w:val="both"/>
    </w:pPr>
    <w:rPr>
      <w:kern w:val="2"/>
      <w:sz w:val="21"/>
    </w:rPr>
  </w:style>
  <w:style w:type="paragraph" w:styleId="11">
    <w:name w:val="heading 1"/>
    <w:basedOn w:val="a3"/>
    <w:next w:val="a3"/>
    <w:qFormat/>
    <w:rsid w:val="00A45871"/>
    <w:pPr>
      <w:keepNext/>
      <w:jc w:val="center"/>
      <w:outlineLvl w:val="0"/>
    </w:pPr>
    <w:rPr>
      <w:sz w:val="28"/>
      <w:szCs w:val="24"/>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rmal Indent"/>
    <w:basedOn w:val="a3"/>
    <w:rsid w:val="00A45871"/>
    <w:pPr>
      <w:spacing w:before="10" w:line="300" w:lineRule="auto"/>
      <w:ind w:left="57" w:right="57" w:firstLineChars="200" w:firstLine="200"/>
    </w:pPr>
    <w:rPr>
      <w:szCs w:val="21"/>
    </w:rPr>
  </w:style>
  <w:style w:type="paragraph" w:styleId="a8">
    <w:name w:val="Body Text Indent"/>
    <w:basedOn w:val="a3"/>
    <w:rsid w:val="00A45871"/>
    <w:pPr>
      <w:spacing w:line="500" w:lineRule="exact"/>
      <w:ind w:firstLine="555"/>
    </w:pPr>
    <w:rPr>
      <w:rFonts w:ascii="仿宋_GB2312" w:eastAsia="仿宋_GB2312"/>
      <w:sz w:val="28"/>
    </w:rPr>
  </w:style>
  <w:style w:type="paragraph" w:styleId="a9">
    <w:name w:val="Balloon Text"/>
    <w:basedOn w:val="a3"/>
    <w:link w:val="Char"/>
    <w:uiPriority w:val="99"/>
    <w:unhideWhenUsed/>
    <w:rsid w:val="00A45871"/>
    <w:rPr>
      <w:rFonts w:ascii="Calibri" w:hAnsi="Calibri"/>
      <w:sz w:val="18"/>
      <w:szCs w:val="18"/>
    </w:rPr>
  </w:style>
  <w:style w:type="character" w:customStyle="1" w:styleId="Char">
    <w:name w:val="批注框文本 Char"/>
    <w:link w:val="a9"/>
    <w:uiPriority w:val="99"/>
    <w:rsid w:val="00A45871"/>
    <w:rPr>
      <w:rFonts w:ascii="Calibri" w:eastAsia="宋体" w:hAnsi="Calibri" w:cs="Times New Roman"/>
      <w:kern w:val="2"/>
      <w:sz w:val="18"/>
      <w:szCs w:val="18"/>
    </w:rPr>
  </w:style>
  <w:style w:type="paragraph" w:styleId="aa">
    <w:name w:val="footer"/>
    <w:basedOn w:val="a3"/>
    <w:link w:val="Char0"/>
    <w:uiPriority w:val="99"/>
    <w:rsid w:val="00A45871"/>
    <w:pPr>
      <w:tabs>
        <w:tab w:val="center" w:pos="4153"/>
        <w:tab w:val="right" w:pos="8306"/>
      </w:tabs>
      <w:snapToGrid w:val="0"/>
      <w:jc w:val="left"/>
    </w:pPr>
    <w:rPr>
      <w:sz w:val="18"/>
      <w:szCs w:val="18"/>
    </w:rPr>
  </w:style>
  <w:style w:type="character" w:customStyle="1" w:styleId="Char0">
    <w:name w:val="页脚 Char"/>
    <w:link w:val="aa"/>
    <w:uiPriority w:val="99"/>
    <w:rsid w:val="00A45871"/>
    <w:rPr>
      <w:kern w:val="2"/>
      <w:sz w:val="18"/>
      <w:szCs w:val="18"/>
    </w:rPr>
  </w:style>
  <w:style w:type="table" w:styleId="ab">
    <w:name w:val="Table Grid"/>
    <w:basedOn w:val="a5"/>
    <w:uiPriority w:val="39"/>
    <w:qFormat/>
    <w:rsid w:val="00A4587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page number"/>
    <w:basedOn w:val="a4"/>
    <w:rsid w:val="00A45871"/>
  </w:style>
  <w:style w:type="character" w:styleId="ad">
    <w:name w:val="Hyperlink"/>
    <w:basedOn w:val="a4"/>
    <w:unhideWhenUsed/>
    <w:rsid w:val="00A45871"/>
    <w:rPr>
      <w:color w:val="0000FF" w:themeColor="hyperlink"/>
      <w:u w:val="single"/>
    </w:rPr>
  </w:style>
  <w:style w:type="paragraph" w:customStyle="1" w:styleId="ae">
    <w:name w:val="标准文件_段"/>
    <w:qFormat/>
    <w:rsid w:val="00A45871"/>
    <w:pPr>
      <w:autoSpaceDE w:val="0"/>
      <w:autoSpaceDN w:val="0"/>
      <w:adjustRightInd w:val="0"/>
      <w:snapToGrid w:val="0"/>
      <w:spacing w:line="500" w:lineRule="exact"/>
      <w:ind w:rightChars="-50" w:right="-105" w:firstLineChars="200" w:firstLine="428"/>
      <w:jc w:val="both"/>
    </w:pPr>
    <w:rPr>
      <w:rFonts w:ascii="宋体" w:hAnsi="宋体"/>
      <w:color w:val="000000"/>
      <w:spacing w:val="2"/>
      <w:sz w:val="21"/>
    </w:rPr>
  </w:style>
  <w:style w:type="paragraph" w:customStyle="1" w:styleId="12">
    <w:name w:val="样式1"/>
    <w:basedOn w:val="a3"/>
    <w:qFormat/>
    <w:rsid w:val="00480B9C"/>
    <w:pPr>
      <w:pBdr>
        <w:bottom w:val="single" w:sz="6" w:space="1" w:color="auto"/>
      </w:pBdr>
      <w:tabs>
        <w:tab w:val="center" w:pos="4153"/>
        <w:tab w:val="right" w:pos="8306"/>
      </w:tabs>
      <w:snapToGrid w:val="0"/>
      <w:jc w:val="center"/>
    </w:pPr>
    <w:rPr>
      <w:sz w:val="18"/>
      <w:szCs w:val="18"/>
    </w:rPr>
  </w:style>
  <w:style w:type="paragraph" w:styleId="af">
    <w:name w:val="List Paragraph"/>
    <w:basedOn w:val="a3"/>
    <w:uiPriority w:val="26"/>
    <w:qFormat/>
    <w:rsid w:val="00A45871"/>
    <w:pPr>
      <w:ind w:firstLineChars="200" w:firstLine="420"/>
    </w:pPr>
    <w:rPr>
      <w:rFonts w:ascii="Calibri" w:hAnsi="Calibri"/>
      <w:szCs w:val="22"/>
    </w:rPr>
  </w:style>
  <w:style w:type="paragraph" w:customStyle="1" w:styleId="13">
    <w:name w:val="修订1"/>
    <w:uiPriority w:val="99"/>
    <w:semiHidden/>
    <w:qFormat/>
    <w:rsid w:val="00A45871"/>
    <w:rPr>
      <w:kern w:val="2"/>
      <w:sz w:val="21"/>
    </w:rPr>
  </w:style>
  <w:style w:type="paragraph" w:customStyle="1" w:styleId="af0">
    <w:name w:val="文献编号"/>
    <w:basedOn w:val="a3"/>
    <w:qFormat/>
    <w:rsid w:val="00A45871"/>
    <w:pPr>
      <w:numPr>
        <w:numId w:val="1"/>
      </w:numPr>
      <w:spacing w:before="60" w:line="300" w:lineRule="auto"/>
      <w:ind w:right="57"/>
    </w:pPr>
    <w:rPr>
      <w:szCs w:val="21"/>
    </w:rPr>
  </w:style>
  <w:style w:type="table" w:customStyle="1" w:styleId="10">
    <w:name w:val="网格型1"/>
    <w:basedOn w:val="a5"/>
    <w:uiPriority w:val="37"/>
    <w:qFormat/>
    <w:rsid w:val="00A4587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段"/>
    <w:link w:val="Char1"/>
    <w:qFormat/>
    <w:rsid w:val="00A45871"/>
    <w:pPr>
      <w:tabs>
        <w:tab w:val="center" w:pos="4201"/>
        <w:tab w:val="right" w:leader="dot" w:pos="9298"/>
      </w:tabs>
      <w:autoSpaceDE w:val="0"/>
      <w:autoSpaceDN w:val="0"/>
      <w:ind w:firstLineChars="200" w:firstLine="420"/>
      <w:jc w:val="both"/>
    </w:pPr>
    <w:rPr>
      <w:rFonts w:ascii="宋体"/>
      <w:sz w:val="21"/>
    </w:rPr>
  </w:style>
  <w:style w:type="character" w:customStyle="1" w:styleId="Char1">
    <w:name w:val="段 Char"/>
    <w:link w:val="af1"/>
    <w:qFormat/>
    <w:rsid w:val="00A45871"/>
    <w:rPr>
      <w:rFonts w:ascii="宋体"/>
      <w:sz w:val="21"/>
      <w:lang w:val="en-US" w:eastAsia="zh-CN" w:bidi="ar-SA"/>
    </w:rPr>
  </w:style>
  <w:style w:type="paragraph" w:customStyle="1" w:styleId="af2">
    <w:name w:val="列项——（一级）"/>
    <w:qFormat/>
    <w:rsid w:val="00A45871"/>
    <w:pPr>
      <w:widowControl w:val="0"/>
      <w:numPr>
        <w:numId w:val="2"/>
      </w:numPr>
      <w:jc w:val="both"/>
    </w:pPr>
    <w:rPr>
      <w:rFonts w:ascii="宋体"/>
      <w:sz w:val="21"/>
    </w:rPr>
  </w:style>
  <w:style w:type="paragraph" w:customStyle="1" w:styleId="a0">
    <w:name w:val="列项●（二级）"/>
    <w:qFormat/>
    <w:rsid w:val="00A45871"/>
    <w:pPr>
      <w:numPr>
        <w:ilvl w:val="1"/>
        <w:numId w:val="2"/>
      </w:numPr>
      <w:tabs>
        <w:tab w:val="left" w:pos="840"/>
      </w:tabs>
      <w:jc w:val="both"/>
    </w:pPr>
    <w:rPr>
      <w:rFonts w:ascii="宋体"/>
      <w:sz w:val="21"/>
    </w:rPr>
  </w:style>
  <w:style w:type="paragraph" w:customStyle="1" w:styleId="a1">
    <w:name w:val="列项◆（三级）"/>
    <w:basedOn w:val="a3"/>
    <w:qFormat/>
    <w:rsid w:val="00A45871"/>
    <w:pPr>
      <w:numPr>
        <w:ilvl w:val="2"/>
        <w:numId w:val="2"/>
      </w:numPr>
    </w:pPr>
    <w:rPr>
      <w:rFonts w:ascii="宋体"/>
      <w:szCs w:val="21"/>
    </w:rPr>
  </w:style>
  <w:style w:type="paragraph" w:customStyle="1" w:styleId="a2">
    <w:name w:val="二级条标题"/>
    <w:basedOn w:val="a"/>
    <w:next w:val="af1"/>
    <w:qFormat/>
    <w:rsid w:val="00A45871"/>
    <w:pPr>
      <w:numPr>
        <w:ilvl w:val="2"/>
      </w:numPr>
      <w:spacing w:before="50" w:after="50"/>
      <w:outlineLvl w:val="3"/>
    </w:pPr>
  </w:style>
  <w:style w:type="paragraph" w:customStyle="1" w:styleId="a">
    <w:name w:val="一级条标题"/>
    <w:next w:val="af1"/>
    <w:rsid w:val="00A45871"/>
    <w:pPr>
      <w:numPr>
        <w:ilvl w:val="1"/>
        <w:numId w:val="3"/>
      </w:numPr>
      <w:spacing w:beforeLines="50" w:afterLines="50"/>
      <w:outlineLvl w:val="2"/>
    </w:pPr>
    <w:rPr>
      <w:rFonts w:ascii="黑体" w:eastAsia="黑体"/>
      <w:sz w:val="21"/>
      <w:szCs w:val="21"/>
    </w:rPr>
  </w:style>
  <w:style w:type="paragraph" w:customStyle="1" w:styleId="1">
    <w:name w:val="正文1"/>
    <w:qFormat/>
    <w:rsid w:val="00A45871"/>
    <w:pPr>
      <w:jc w:val="both"/>
    </w:pPr>
    <w:rPr>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oleObject" Target="embeddings/oleObject1.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5.bin"/><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w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oleObject" Target="embeddings/oleObject4.bin"/><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7.wmf"/><Relationship Id="rId43"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18</Pages>
  <Words>4377</Words>
  <Characters>1652</Characters>
  <Application>Microsoft Office Word</Application>
  <DocSecurity>0</DocSecurity>
  <Lines>13</Lines>
  <Paragraphs>12</Paragraphs>
  <ScaleCrop>false</ScaleCrop>
  <Company>总装备部电子信息基础部标准化研究中心</Company>
  <LinksUpToDate>false</LinksUpToDate>
  <CharactersWithSpaces>6017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国家军用标准</dc:title>
  <dc:creator>微软用户</dc:creator>
  <cp:lastModifiedBy>dell</cp:lastModifiedBy>
  <cp:revision>15</cp:revision>
  <dcterms:created xsi:type="dcterms:W3CDTF">2024-11-15T00:20:00Z</dcterms:created>
  <dcterms:modified xsi:type="dcterms:W3CDTF">2024-12-02T08:03:00Z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0AFC283F5D834D258175854FFA7147A8_13</vt:lpwstr>
  </property>
</Properties>
</file>